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F" w:rsidRDefault="00CD330F" w:rsidP="00CD330F">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CD330F" w:rsidRDefault="00CD330F" w:rsidP="00CD330F">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AF4BDC">
        <w:rPr>
          <w:rFonts w:ascii="Aparajita" w:hAnsi="Aparajita" w:cs="Aparajita"/>
          <w:b/>
          <w:i/>
          <w:sz w:val="34"/>
          <w:szCs w:val="34"/>
          <w:lang w:val="es-ES"/>
        </w:rPr>
        <w:t>0129</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CD330F" w:rsidRDefault="00CD330F" w:rsidP="00CD330F">
      <w:pPr>
        <w:spacing w:after="0" w:line="240" w:lineRule="auto"/>
        <w:jc w:val="right"/>
        <w:rPr>
          <w:rFonts w:ascii="Century Gothic" w:eastAsia="Batang" w:hAnsi="Century Gothic" w:cs="Aparajita"/>
          <w:b/>
          <w:i/>
          <w:color w:val="000000" w:themeColor="text1"/>
          <w:sz w:val="20"/>
          <w:szCs w:val="20"/>
          <w:lang w:eastAsia="es-ES"/>
        </w:rPr>
      </w:pPr>
    </w:p>
    <w:p w:rsidR="00CD330F" w:rsidRPr="009400D3" w:rsidRDefault="00CD330F" w:rsidP="00CD330F">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CD330F" w:rsidRDefault="00CD330F" w:rsidP="00CD330F">
      <w:pPr>
        <w:spacing w:after="0" w:line="240" w:lineRule="auto"/>
        <w:ind w:firstLine="709"/>
        <w:jc w:val="both"/>
        <w:rPr>
          <w:rFonts w:ascii="Century Gothic" w:hAnsi="Century Gothic" w:cs="Aparajita"/>
          <w:b/>
          <w:i/>
          <w:color w:val="000000" w:themeColor="text1"/>
          <w:sz w:val="20"/>
          <w:szCs w:val="20"/>
          <w:lang w:eastAsia="es-ES"/>
        </w:rPr>
      </w:pPr>
    </w:p>
    <w:p w:rsidR="00CD330F" w:rsidRDefault="00CD330F" w:rsidP="00CD330F">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CD330F" w:rsidRDefault="00CD330F" w:rsidP="00CD330F">
      <w:pPr>
        <w:spacing w:after="0" w:line="240" w:lineRule="auto"/>
        <w:ind w:firstLine="709"/>
        <w:jc w:val="both"/>
        <w:rPr>
          <w:rFonts w:ascii="Century Gothic" w:eastAsia="Batang" w:hAnsi="Century Gothic" w:cs="Aparajita"/>
          <w:i/>
          <w:color w:val="000000" w:themeColor="text1"/>
          <w:sz w:val="21"/>
          <w:szCs w:val="21"/>
          <w:lang w:val="es-ES" w:eastAsia="es-ES"/>
        </w:rPr>
      </w:pPr>
    </w:p>
    <w:p w:rsidR="00CD330F" w:rsidRPr="00A64E98" w:rsidRDefault="00CD330F" w:rsidP="00CD330F">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CD330F">
        <w:rPr>
          <w:rFonts w:ascii="Century Gothic" w:eastAsia="Batang" w:hAnsi="Century Gothic" w:cs="Aparajita"/>
          <w:b/>
          <w:i/>
          <w:color w:val="000000" w:themeColor="text1"/>
          <w:szCs w:val="21"/>
          <w:lang w:val="es-ES" w:eastAsia="es-ES"/>
        </w:rPr>
        <w:t>5. COMITÉ DE AUDITORIA DE REGISTRO DE HCL Y RECETAS</w:t>
      </w:r>
      <w:r>
        <w:rPr>
          <w:rFonts w:ascii="Century Gothic" w:eastAsia="Batang" w:hAnsi="Century Gothic" w:cs="Aparajita"/>
          <w:b/>
          <w:i/>
          <w:color w:val="000000" w:themeColor="text1"/>
          <w:szCs w:val="21"/>
          <w:lang w:val="es-ES" w:eastAsia="es-ES"/>
        </w:rPr>
        <w:t>;</w:t>
      </w:r>
      <w:r w:rsidRPr="00CD330F">
        <w:rPr>
          <w:rFonts w:ascii="Century Gothic" w:eastAsia="Batang" w:hAnsi="Century Gothic" w:cs="Aparajita"/>
          <w:b/>
          <w:i/>
          <w:color w:val="000000" w:themeColor="text1"/>
          <w:szCs w:val="21"/>
          <w:lang w:val="es-ES" w:eastAsia="es-ES"/>
        </w:rPr>
        <w:t xml:space="preserve"> y,</w:t>
      </w:r>
    </w:p>
    <w:p w:rsidR="00CD330F" w:rsidRDefault="00CD330F" w:rsidP="00CD330F">
      <w:pPr>
        <w:spacing w:after="0" w:line="240" w:lineRule="auto"/>
        <w:ind w:firstLine="709"/>
        <w:jc w:val="both"/>
        <w:rPr>
          <w:rFonts w:ascii="Century Gothic" w:eastAsia="Batang" w:hAnsi="Century Gothic" w:cs="Aparajita"/>
          <w:b/>
          <w:i/>
          <w:color w:val="000000" w:themeColor="text1"/>
          <w:szCs w:val="21"/>
          <w:lang w:val="es-ES" w:eastAsia="es-ES"/>
        </w:rPr>
      </w:pPr>
    </w:p>
    <w:p w:rsidR="00CD330F" w:rsidRDefault="00CD330F" w:rsidP="00CD330F">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CD330F" w:rsidRDefault="00CD330F" w:rsidP="00CD330F">
      <w:pPr>
        <w:spacing w:after="0" w:line="240" w:lineRule="auto"/>
        <w:ind w:firstLine="709"/>
        <w:jc w:val="both"/>
        <w:rPr>
          <w:rFonts w:ascii="Century Gothic" w:eastAsia="Batang" w:hAnsi="Century Gothic" w:cs="Aparajita"/>
          <w:i/>
          <w:color w:val="000000" w:themeColor="text1"/>
          <w:sz w:val="21"/>
          <w:szCs w:val="21"/>
          <w:lang w:val="es-ES"/>
        </w:rPr>
      </w:pPr>
    </w:p>
    <w:p w:rsidR="00CD330F" w:rsidRDefault="00CD330F" w:rsidP="00CD330F">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CD330F" w:rsidRDefault="00CD330F" w:rsidP="00CD330F">
      <w:pPr>
        <w:spacing w:after="0" w:line="240" w:lineRule="auto"/>
        <w:ind w:firstLine="709"/>
        <w:jc w:val="both"/>
        <w:rPr>
          <w:rFonts w:ascii="Century Gothic" w:eastAsia="Batang" w:hAnsi="Century Gothic" w:cs="Aparajita"/>
          <w:i/>
          <w:color w:val="000000" w:themeColor="text1"/>
          <w:lang w:val="es-ES"/>
        </w:rPr>
      </w:pPr>
    </w:p>
    <w:p w:rsidR="00CD330F" w:rsidRDefault="00CD330F" w:rsidP="00CD330F">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CD330F" w:rsidRDefault="00CD330F" w:rsidP="00CD330F">
      <w:pPr>
        <w:spacing w:after="0" w:line="240" w:lineRule="auto"/>
        <w:ind w:firstLine="720"/>
        <w:jc w:val="both"/>
        <w:rPr>
          <w:rFonts w:ascii="Century Gothic" w:hAnsi="Century Gothic"/>
        </w:rPr>
      </w:pPr>
    </w:p>
    <w:p w:rsidR="00CD330F" w:rsidRDefault="00CD330F" w:rsidP="00CD330F">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CD330F" w:rsidRDefault="00CD330F" w:rsidP="00CD330F">
      <w:pPr>
        <w:spacing w:after="0" w:line="240" w:lineRule="auto"/>
        <w:ind w:firstLine="720"/>
        <w:jc w:val="both"/>
        <w:rPr>
          <w:rFonts w:ascii="Century Gothic" w:hAnsi="Century Gothic"/>
        </w:rPr>
      </w:pPr>
    </w:p>
    <w:p w:rsidR="00CD330F" w:rsidRDefault="00CD330F" w:rsidP="00CD330F">
      <w:pPr>
        <w:spacing w:after="0" w:line="240" w:lineRule="auto"/>
        <w:ind w:firstLine="720"/>
        <w:jc w:val="both"/>
        <w:rPr>
          <w:rFonts w:ascii="Century Gothic" w:hAnsi="Century Gothic"/>
        </w:rPr>
      </w:pPr>
    </w:p>
    <w:p w:rsidR="00CD330F" w:rsidRDefault="00CD330F" w:rsidP="00CD330F">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CD330F" w:rsidRDefault="00CD330F" w:rsidP="00CD330F">
      <w:pPr>
        <w:spacing w:after="0" w:line="240" w:lineRule="auto"/>
        <w:ind w:firstLine="720"/>
        <w:jc w:val="both"/>
        <w:rPr>
          <w:rFonts w:ascii="Century Gothic" w:hAnsi="Century Gothic"/>
        </w:rPr>
      </w:pPr>
    </w:p>
    <w:p w:rsidR="00CD330F" w:rsidRDefault="00CD330F" w:rsidP="00CD330F">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CD330F" w:rsidRPr="00A743D2" w:rsidRDefault="00CD330F" w:rsidP="00CD330F">
      <w:pPr>
        <w:spacing w:after="0" w:line="240" w:lineRule="auto"/>
        <w:jc w:val="both"/>
        <w:rPr>
          <w:rFonts w:ascii="Century Gothic" w:hAnsi="Century Gothic"/>
        </w:rPr>
      </w:pPr>
    </w:p>
    <w:p w:rsidR="00CD330F" w:rsidRDefault="00CD330F" w:rsidP="00CD330F">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CD330F" w:rsidRDefault="00CD330F" w:rsidP="00CD330F">
      <w:pPr>
        <w:spacing w:after="0" w:line="240" w:lineRule="auto"/>
        <w:ind w:firstLine="720"/>
        <w:jc w:val="both"/>
        <w:rPr>
          <w:rFonts w:ascii="Century Gothic" w:hAnsi="Century Gothic"/>
        </w:rPr>
      </w:pPr>
    </w:p>
    <w:p w:rsidR="00CD330F" w:rsidRDefault="00CD330F" w:rsidP="00CD330F">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CD330F">
        <w:rPr>
          <w:rFonts w:ascii="Century Gothic" w:eastAsia="Batang" w:hAnsi="Century Gothic" w:cs="Aparajita"/>
          <w:b/>
          <w:i/>
          <w:color w:val="000000" w:themeColor="text1"/>
          <w:szCs w:val="21"/>
          <w:lang w:val="es-ES" w:eastAsia="es-ES"/>
        </w:rPr>
        <w:t>5. COMITÉ DE AUDITORIA DE REGISTRO DE HCL Y RECETAS</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CD330F" w:rsidRPr="00CD330F" w:rsidRDefault="00CD330F" w:rsidP="00CD330F">
      <w:pPr>
        <w:spacing w:after="0" w:line="240" w:lineRule="auto"/>
        <w:ind w:firstLine="720"/>
        <w:jc w:val="both"/>
        <w:rPr>
          <w:rFonts w:ascii="Century Gothic" w:hAnsi="Century Gothic"/>
        </w:rPr>
      </w:pPr>
    </w:p>
    <w:p w:rsidR="00CD330F" w:rsidRDefault="00CD330F" w:rsidP="00CD330F">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CD330F" w:rsidRDefault="00CD330F" w:rsidP="00CD330F">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CD330F" w:rsidRDefault="00CD330F" w:rsidP="00CD330F">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CD330F" w:rsidRDefault="00CD330F" w:rsidP="00CD330F">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CD330F" w:rsidRDefault="00CD330F" w:rsidP="00CD330F">
      <w:pPr>
        <w:spacing w:after="0" w:line="240" w:lineRule="auto"/>
        <w:jc w:val="both"/>
        <w:rPr>
          <w:rFonts w:ascii="Century Gothic" w:eastAsia="Batang" w:hAnsi="Century Gothic" w:cs="Aparajita"/>
          <w:b/>
          <w:i/>
          <w:color w:val="000000" w:themeColor="text1"/>
          <w:sz w:val="21"/>
          <w:szCs w:val="21"/>
          <w:lang w:val="es-ES" w:eastAsia="es-ES"/>
        </w:rPr>
      </w:pP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w:t>
      </w:r>
      <w:r w:rsidR="006663E2">
        <w:rPr>
          <w:rFonts w:ascii="Century Gothic" w:eastAsia="Batang" w:hAnsi="Century Gothic" w:cs="Aparajita"/>
          <w:b/>
          <w:i/>
          <w:color w:val="000000" w:themeColor="text1"/>
          <w:sz w:val="21"/>
          <w:szCs w:val="21"/>
          <w:lang w:val="es-ES" w:eastAsia="es-ES"/>
        </w:rPr>
        <w:t xml:space="preserve">APROBACION,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CD330F">
        <w:rPr>
          <w:rFonts w:ascii="Century Gothic" w:eastAsia="Batang" w:hAnsi="Century Gothic" w:cs="Aparajita"/>
          <w:b/>
          <w:i/>
          <w:color w:val="000000" w:themeColor="text1"/>
          <w:szCs w:val="21"/>
          <w:lang w:val="es-ES" w:eastAsia="es-ES"/>
        </w:rPr>
        <w:t>5. COMITÉ DE AUDITORIA DE REGISTRO DE HCL Y RECETAS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CD330F" w:rsidRPr="00CD330F" w:rsidRDefault="00CD330F" w:rsidP="00CD330F">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CD330F">
        <w:rPr>
          <w:rFonts w:ascii="Century Gothic" w:eastAsia="Batang" w:hAnsi="Century Gothic" w:cs="Aparajita"/>
          <w:b/>
          <w:i/>
          <w:color w:val="000000" w:themeColor="text1"/>
          <w:szCs w:val="21"/>
          <w:lang w:val="es-ES" w:eastAsia="es-ES"/>
        </w:rPr>
        <w:t>M.C. MILAGROS LIZET BARZOLA ZAMBRANO</w:t>
      </w:r>
    </w:p>
    <w:p w:rsidR="00CD330F" w:rsidRDefault="00CD330F" w:rsidP="00CD330F">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684D12">
        <w:rPr>
          <w:rFonts w:ascii="Century Gothic" w:eastAsia="Batang" w:hAnsi="Century Gothic" w:cs="Aparajita"/>
          <w:b/>
          <w:i/>
          <w:color w:val="000000" w:themeColor="text1"/>
          <w:szCs w:val="21"/>
          <w:lang w:val="es-ES" w:eastAsia="es-ES"/>
        </w:rPr>
        <w:t>MIEMBROS:</w:t>
      </w:r>
    </w:p>
    <w:tbl>
      <w:tblPr>
        <w:tblpPr w:leftFromText="141" w:rightFromText="141" w:vertAnchor="text" w:horzAnchor="page" w:tblpXSpec="right" w:tblpY="1"/>
        <w:tblOverlap w:val="never"/>
        <w:tblW w:w="10446" w:type="dxa"/>
        <w:tblCellMar>
          <w:left w:w="70" w:type="dxa"/>
          <w:right w:w="70" w:type="dxa"/>
        </w:tblCellMar>
        <w:tblLook w:val="04A0" w:firstRow="1" w:lastRow="0" w:firstColumn="1" w:lastColumn="0" w:noHBand="0" w:noVBand="1"/>
      </w:tblPr>
      <w:tblGrid>
        <w:gridCol w:w="365"/>
        <w:gridCol w:w="82"/>
        <w:gridCol w:w="5089"/>
        <w:gridCol w:w="2497"/>
        <w:gridCol w:w="273"/>
        <w:gridCol w:w="2140"/>
      </w:tblGrid>
      <w:tr w:rsidR="00CD330F" w:rsidRPr="00821F76" w:rsidTr="00CD5998">
        <w:trPr>
          <w:gridAfter w:val="2"/>
          <w:wAfter w:w="2413" w:type="dxa"/>
          <w:trHeight w:val="198"/>
        </w:trPr>
        <w:tc>
          <w:tcPr>
            <w:tcW w:w="803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D330F" w:rsidRPr="00821F76" w:rsidRDefault="00CD330F"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5. COMITÉ DE AUDITORIA DE REGISTRO DE HCL Y RECETAS</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CD330F" w:rsidRPr="00821F76" w:rsidRDefault="00CD330F"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N°</w:t>
            </w:r>
          </w:p>
        </w:tc>
        <w:tc>
          <w:tcPr>
            <w:tcW w:w="5171" w:type="dxa"/>
            <w:gridSpan w:val="2"/>
            <w:tcBorders>
              <w:top w:val="nil"/>
              <w:left w:val="nil"/>
              <w:bottom w:val="single" w:sz="4" w:space="0" w:color="auto"/>
              <w:right w:val="single" w:sz="4" w:space="0" w:color="auto"/>
            </w:tcBorders>
            <w:shd w:val="clear" w:color="auto" w:fill="auto"/>
            <w:noWrap/>
            <w:vAlign w:val="center"/>
            <w:hideMark/>
          </w:tcPr>
          <w:p w:rsidR="00CD330F" w:rsidRPr="00821F76" w:rsidRDefault="00CD330F"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 xml:space="preserve">Integrantes </w:t>
            </w:r>
          </w:p>
        </w:tc>
        <w:tc>
          <w:tcPr>
            <w:tcW w:w="2497" w:type="dxa"/>
            <w:tcBorders>
              <w:top w:val="nil"/>
              <w:left w:val="nil"/>
              <w:bottom w:val="single" w:sz="4" w:space="0" w:color="auto"/>
              <w:right w:val="single" w:sz="4" w:space="0" w:color="auto"/>
            </w:tcBorders>
            <w:shd w:val="clear" w:color="auto" w:fill="auto"/>
            <w:noWrap/>
            <w:vAlign w:val="center"/>
            <w:hideMark/>
          </w:tcPr>
          <w:p w:rsidR="00CD330F" w:rsidRPr="00821F76" w:rsidRDefault="00CD330F"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cargo</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M.C. MILAGROS LIZET BARZOLA ZAMBRANO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PRESIDENTE</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2</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 ENF. FREDY QUISPE YARANGA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SECRETARIO</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3</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LIC.ENF. CINDY TEOFILA TORRES GUERRA</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4</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LIC.ENF. ARACELI NAYSHA CARBAJAL AQUINO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II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5</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OBS. TATIANA ESPINOZA MENDOZA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III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6</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LIC.ENF. REBECA MERCEDES MONTERO MELGAR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IV</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7</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LIC.ENF. MARCO VELASQUEZ BAUTISTA</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V</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8</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LIC.ENF. DIANA SUSANA CUBA MARTINEZ</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VI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9</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OBS. CELIA HUATUCO HIDALGO</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VII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10</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C.D. LUZ MARIA GUZM</w:t>
            </w:r>
            <w:r>
              <w:rPr>
                <w:rFonts w:eastAsia="Times New Roman"/>
                <w:sz w:val="20"/>
                <w:szCs w:val="20"/>
                <w:lang w:eastAsia="es-PE"/>
              </w:rPr>
              <w:t>Á</w:t>
            </w:r>
            <w:r w:rsidRPr="00821F76">
              <w:rPr>
                <w:rFonts w:eastAsia="Times New Roman"/>
                <w:sz w:val="20"/>
                <w:szCs w:val="20"/>
                <w:lang w:eastAsia="es-PE"/>
              </w:rPr>
              <w:t>N RAMOS</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VIII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11</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OBS. EDITH CAMPOS PAYANO</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IX</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12</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LIC.ENF. ROSA EDITH ANDAMAYO ROMERO</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X</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13</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LIC.NUT. LIONEL DANTE CAHUAYA PACORICONA</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XI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14</w:t>
            </w:r>
          </w:p>
        </w:tc>
        <w:tc>
          <w:tcPr>
            <w:tcW w:w="5171" w:type="dxa"/>
            <w:gridSpan w:val="2"/>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 xml:space="preserve">OBS. GLORIA YOLANDA BALVIN MEDINA </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XII</w:t>
            </w:r>
          </w:p>
        </w:tc>
      </w:tr>
      <w:tr w:rsidR="00CD330F" w:rsidRPr="00821F76" w:rsidTr="00CD5998">
        <w:trPr>
          <w:gridAfter w:val="2"/>
          <w:wAfter w:w="2413" w:type="dxa"/>
          <w:trHeight w:val="249"/>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jc w:val="center"/>
              <w:rPr>
                <w:rFonts w:eastAsia="Times New Roman"/>
                <w:sz w:val="20"/>
                <w:szCs w:val="20"/>
                <w:lang w:eastAsia="es-PE"/>
              </w:rPr>
            </w:pPr>
            <w:r w:rsidRPr="00821F76">
              <w:rPr>
                <w:rFonts w:eastAsia="Times New Roman"/>
                <w:sz w:val="20"/>
                <w:szCs w:val="20"/>
                <w:lang w:eastAsia="es-PE"/>
              </w:rPr>
              <w:t>15</w:t>
            </w:r>
          </w:p>
        </w:tc>
        <w:tc>
          <w:tcPr>
            <w:tcW w:w="5171" w:type="dxa"/>
            <w:gridSpan w:val="2"/>
            <w:tcBorders>
              <w:top w:val="nil"/>
              <w:left w:val="nil"/>
              <w:bottom w:val="single" w:sz="4" w:space="0" w:color="auto"/>
              <w:right w:val="single" w:sz="4" w:space="0" w:color="auto"/>
            </w:tcBorders>
            <w:shd w:val="clear" w:color="000000" w:fill="FFFFFF"/>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LIC. ENF. SOLEDAD NOEMI BARZOLA FLORES</w:t>
            </w:r>
          </w:p>
        </w:tc>
        <w:tc>
          <w:tcPr>
            <w:tcW w:w="2497" w:type="dxa"/>
            <w:tcBorders>
              <w:top w:val="nil"/>
              <w:left w:val="nil"/>
              <w:bottom w:val="single" w:sz="4" w:space="0" w:color="auto"/>
              <w:right w:val="single" w:sz="4" w:space="0" w:color="auto"/>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r w:rsidRPr="00821F76">
              <w:rPr>
                <w:rFonts w:eastAsia="Times New Roman"/>
                <w:sz w:val="20"/>
                <w:szCs w:val="20"/>
                <w:lang w:eastAsia="es-PE"/>
              </w:rPr>
              <w:t>VOCAL XIII</w:t>
            </w:r>
          </w:p>
        </w:tc>
      </w:tr>
      <w:tr w:rsidR="00CD330F" w:rsidRPr="00821F76" w:rsidTr="00CD5998">
        <w:trPr>
          <w:trHeight w:val="270"/>
        </w:trPr>
        <w:tc>
          <w:tcPr>
            <w:tcW w:w="447" w:type="dxa"/>
            <w:gridSpan w:val="2"/>
            <w:tcBorders>
              <w:top w:val="nil"/>
              <w:left w:val="nil"/>
              <w:bottom w:val="nil"/>
              <w:right w:val="nil"/>
            </w:tcBorders>
            <w:shd w:val="clear" w:color="auto" w:fill="auto"/>
            <w:noWrap/>
            <w:vAlign w:val="bottom"/>
            <w:hideMark/>
          </w:tcPr>
          <w:p w:rsidR="00CD330F" w:rsidRPr="00821F76" w:rsidRDefault="00CD330F" w:rsidP="00CD5998">
            <w:pPr>
              <w:spacing w:after="0" w:line="240" w:lineRule="auto"/>
              <w:rPr>
                <w:rFonts w:eastAsia="Times New Roman"/>
                <w:sz w:val="20"/>
                <w:szCs w:val="20"/>
                <w:lang w:eastAsia="es-PE"/>
              </w:rPr>
            </w:pPr>
          </w:p>
        </w:tc>
        <w:tc>
          <w:tcPr>
            <w:tcW w:w="7859" w:type="dxa"/>
            <w:gridSpan w:val="3"/>
            <w:tcBorders>
              <w:top w:val="nil"/>
              <w:left w:val="nil"/>
              <w:bottom w:val="nil"/>
              <w:right w:val="nil"/>
            </w:tcBorders>
            <w:shd w:val="clear" w:color="auto" w:fill="auto"/>
            <w:noWrap/>
            <w:vAlign w:val="bottom"/>
            <w:hideMark/>
          </w:tcPr>
          <w:p w:rsidR="00CD330F" w:rsidRPr="00821F76" w:rsidRDefault="00CD330F" w:rsidP="00CD5998">
            <w:pPr>
              <w:spacing w:after="0" w:line="240" w:lineRule="auto"/>
              <w:rPr>
                <w:rFonts w:ascii="Times New Roman" w:eastAsia="Times New Roman" w:hAnsi="Times New Roman" w:cs="Times New Roman"/>
                <w:sz w:val="20"/>
                <w:szCs w:val="20"/>
                <w:lang w:eastAsia="es-PE"/>
              </w:rPr>
            </w:pPr>
          </w:p>
        </w:tc>
        <w:tc>
          <w:tcPr>
            <w:tcW w:w="2140" w:type="dxa"/>
            <w:tcBorders>
              <w:top w:val="nil"/>
              <w:left w:val="nil"/>
              <w:bottom w:val="nil"/>
              <w:right w:val="nil"/>
            </w:tcBorders>
            <w:shd w:val="clear" w:color="auto" w:fill="auto"/>
            <w:noWrap/>
            <w:vAlign w:val="bottom"/>
            <w:hideMark/>
          </w:tcPr>
          <w:p w:rsidR="00CD330F" w:rsidRPr="00821F76" w:rsidRDefault="00CD330F" w:rsidP="00CD5998">
            <w:pPr>
              <w:spacing w:after="0" w:line="240" w:lineRule="auto"/>
              <w:rPr>
                <w:rFonts w:ascii="Times New Roman" w:eastAsia="Times New Roman" w:hAnsi="Times New Roman" w:cs="Times New Roman"/>
                <w:sz w:val="20"/>
                <w:szCs w:val="20"/>
                <w:lang w:eastAsia="es-PE"/>
              </w:rPr>
            </w:pPr>
          </w:p>
        </w:tc>
      </w:tr>
    </w:tbl>
    <w:p w:rsidR="00CD330F" w:rsidRDefault="00CD330F" w:rsidP="00CD330F">
      <w:pPr>
        <w:pStyle w:val="Textoindependiente"/>
        <w:spacing w:after="0" w:line="240" w:lineRule="auto"/>
        <w:jc w:val="both"/>
        <w:rPr>
          <w:rFonts w:ascii="Century Gothic" w:eastAsia="Batang" w:hAnsi="Century Gothic" w:cs="Aparajita"/>
          <w:b/>
          <w:i/>
          <w:color w:val="000000" w:themeColor="text1"/>
          <w:lang w:val="es-ES"/>
        </w:rPr>
      </w:pPr>
    </w:p>
    <w:p w:rsidR="00CD330F" w:rsidRDefault="00CD330F" w:rsidP="00CD330F">
      <w:pPr>
        <w:pStyle w:val="Textoindependiente"/>
        <w:spacing w:after="0" w:line="240" w:lineRule="auto"/>
        <w:jc w:val="both"/>
        <w:rPr>
          <w:rFonts w:ascii="Century Gothic" w:eastAsia="Batang" w:hAnsi="Century Gothic" w:cs="Aparajita"/>
          <w:b/>
          <w:i/>
          <w:color w:val="000000" w:themeColor="text1"/>
          <w:lang w:val="es-ES"/>
        </w:rPr>
      </w:pPr>
    </w:p>
    <w:p w:rsidR="00CD330F" w:rsidRPr="005A568F" w:rsidRDefault="00CD330F" w:rsidP="00CD330F">
      <w:pPr>
        <w:pStyle w:val="Textoindependiente"/>
        <w:spacing w:after="0" w:line="240" w:lineRule="auto"/>
        <w:jc w:val="both"/>
        <w:rPr>
          <w:rFonts w:ascii="Century Gothic" w:eastAsia="Batang" w:hAnsi="Century Gothic" w:cs="Aparajita"/>
          <w:b/>
          <w:i/>
          <w:color w:val="000000" w:themeColor="text1"/>
          <w:lang w:val="es-ES"/>
        </w:rPr>
      </w:pPr>
    </w:p>
    <w:p w:rsidR="00CD330F" w:rsidRDefault="00CD330F" w:rsidP="00CD330F">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CD330F" w:rsidRDefault="00CD330F" w:rsidP="00CD330F">
      <w:pPr>
        <w:pStyle w:val="Textoindependiente"/>
        <w:spacing w:after="0" w:line="240" w:lineRule="auto"/>
        <w:ind w:firstLine="709"/>
        <w:jc w:val="both"/>
        <w:rPr>
          <w:rFonts w:ascii="Century Gothic" w:eastAsia="Batang" w:hAnsi="Century Gothic" w:cs="Aparajita"/>
          <w:i/>
          <w:color w:val="000000" w:themeColor="text1"/>
          <w:lang w:val="es-ES"/>
        </w:rPr>
      </w:pPr>
    </w:p>
    <w:p w:rsidR="00CD330F" w:rsidRDefault="00CD330F" w:rsidP="00CD330F">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CD330F" w:rsidRDefault="00CD330F" w:rsidP="00CD330F">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CD330F" w:rsidRDefault="00CD330F" w:rsidP="00CD330F">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CD330F" w:rsidRDefault="00CD330F" w:rsidP="00CD330F">
      <w:pPr>
        <w:autoSpaceDE w:val="0"/>
        <w:autoSpaceDN w:val="0"/>
        <w:adjustRightInd w:val="0"/>
        <w:spacing w:after="0" w:line="240" w:lineRule="auto"/>
        <w:jc w:val="center"/>
        <w:rPr>
          <w:rFonts w:ascii="Century Gothic" w:hAnsi="Century Gothic" w:cs="Aparajita"/>
          <w:i/>
          <w:color w:val="000000" w:themeColor="text1"/>
          <w:sz w:val="20"/>
          <w:szCs w:val="20"/>
        </w:rPr>
      </w:pPr>
    </w:p>
    <w:p w:rsidR="00CD330F" w:rsidRDefault="00CD330F" w:rsidP="00CD330F">
      <w:pPr>
        <w:spacing w:after="0" w:line="240" w:lineRule="auto"/>
        <w:rPr>
          <w:rFonts w:ascii="Century Gothic" w:hAnsi="Century Gothic" w:cs="Aparajita"/>
          <w:i/>
          <w:color w:val="000000" w:themeColor="text1"/>
          <w:sz w:val="20"/>
          <w:szCs w:val="20"/>
        </w:rPr>
      </w:pPr>
    </w:p>
    <w:p w:rsidR="00CD330F" w:rsidRDefault="00CD330F" w:rsidP="00CD330F">
      <w:pPr>
        <w:spacing w:after="0" w:line="240" w:lineRule="auto"/>
        <w:rPr>
          <w:rFonts w:ascii="Century Gothic" w:hAnsi="Century Gothic" w:cs="Aparajita"/>
          <w:i/>
          <w:color w:val="000000" w:themeColor="text1"/>
          <w:sz w:val="20"/>
          <w:szCs w:val="20"/>
        </w:rPr>
      </w:pPr>
    </w:p>
    <w:p w:rsidR="00CD330F" w:rsidRDefault="00CD330F" w:rsidP="00CD330F">
      <w:pPr>
        <w:pStyle w:val="Sinespaciado"/>
        <w:rPr>
          <w:rFonts w:ascii="Arial" w:hAnsi="Arial" w:cs="Arial"/>
          <w:sz w:val="18"/>
        </w:rPr>
      </w:pPr>
    </w:p>
    <w:p w:rsidR="00CD330F" w:rsidRDefault="00CD330F" w:rsidP="00CD330F">
      <w:pPr>
        <w:pStyle w:val="Sinespaciado"/>
        <w:rPr>
          <w:rFonts w:ascii="Arial" w:hAnsi="Arial" w:cs="Arial"/>
          <w:sz w:val="18"/>
        </w:rPr>
      </w:pPr>
      <w:r>
        <w:rPr>
          <w:rFonts w:ascii="Arial" w:hAnsi="Arial" w:cs="Arial"/>
          <w:sz w:val="18"/>
        </w:rPr>
        <w:t xml:space="preserve">Nuevo Reg. Documento: </w:t>
      </w:r>
      <w:r w:rsidR="00AF4BDC">
        <w:rPr>
          <w:rFonts w:ascii="Arial" w:hAnsi="Arial" w:cs="Arial"/>
          <w:b/>
          <w:bCs/>
          <w:color w:val="006CA0"/>
          <w:sz w:val="20"/>
          <w:szCs w:val="20"/>
          <w:shd w:val="clear" w:color="auto" w:fill="99CCFF"/>
        </w:rPr>
        <w:t> 02579464</w:t>
      </w:r>
      <w:r>
        <w:rPr>
          <w:rFonts w:ascii="Arial" w:hAnsi="Arial" w:cs="Arial"/>
          <w:sz w:val="18"/>
        </w:rPr>
        <w:br/>
        <w:t>Nuevo Reg. Expediente:</w:t>
      </w:r>
      <w:r w:rsidR="00AF4BDC">
        <w:rPr>
          <w:rFonts w:ascii="Arial" w:hAnsi="Arial" w:cs="Arial"/>
          <w:sz w:val="18"/>
        </w:rPr>
        <w:t xml:space="preserve"> </w:t>
      </w:r>
      <w:r w:rsidR="00AF4BDC">
        <w:rPr>
          <w:rFonts w:ascii="Arial" w:hAnsi="Arial" w:cs="Arial"/>
          <w:b/>
          <w:bCs/>
          <w:color w:val="006CA0"/>
          <w:sz w:val="20"/>
          <w:szCs w:val="20"/>
          <w:shd w:val="clear" w:color="auto" w:fill="99CCFF"/>
        </w:rPr>
        <w:t>01903813 </w:t>
      </w:r>
      <w:bookmarkStart w:id="0" w:name="_GoBack"/>
      <w:bookmarkEnd w:id="0"/>
      <w:r>
        <w:rPr>
          <w:rFonts w:ascii="Arial" w:hAnsi="Arial" w:cs="Arial"/>
          <w:sz w:val="18"/>
        </w:rPr>
        <w:t xml:space="preserve"> </w:t>
      </w:r>
    </w:p>
    <w:p w:rsidR="00CD330F" w:rsidRDefault="00CD330F" w:rsidP="00CD330F"/>
    <w:p w:rsidR="00CD330F" w:rsidRDefault="00CD330F" w:rsidP="00A10936">
      <w:pPr>
        <w:ind w:firstLine="720"/>
      </w:pPr>
    </w:p>
    <w:p w:rsidR="00CD5998" w:rsidRDefault="00CD5998" w:rsidP="00A10936">
      <w:pPr>
        <w:ind w:firstLine="720"/>
      </w:pPr>
    </w:p>
    <w:p w:rsidR="00CD5998" w:rsidRDefault="00CD5998" w:rsidP="00A10936">
      <w:pPr>
        <w:ind w:firstLine="720"/>
      </w:pPr>
    </w:p>
    <w:p w:rsidR="00CD5998" w:rsidRDefault="00CD5998" w:rsidP="00A10936">
      <w:pPr>
        <w:ind w:firstLine="720"/>
      </w:pPr>
    </w:p>
    <w:p w:rsidR="00CD5998" w:rsidRDefault="00CD5998"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3C606E" w:rsidRDefault="003C606E" w:rsidP="00A10936">
      <w:pPr>
        <w:ind w:firstLine="720"/>
      </w:pPr>
    </w:p>
    <w:p w:rsidR="00CD5998" w:rsidRDefault="00CD5998" w:rsidP="00A10936">
      <w:pPr>
        <w:ind w:firstLine="720"/>
      </w:pPr>
    </w:p>
    <w:p w:rsidR="00D17D32" w:rsidRDefault="00D17D32" w:rsidP="00A10936">
      <w:pPr>
        <w:ind w:firstLine="720"/>
      </w:pPr>
    </w:p>
    <w:p w:rsidR="00D17D32" w:rsidRDefault="00D17D32" w:rsidP="00A10936">
      <w:pPr>
        <w:ind w:firstLine="720"/>
      </w:pPr>
    </w:p>
    <w:p w:rsidR="00CD5998" w:rsidRDefault="00CD5998" w:rsidP="009E404A"/>
    <w:sectPr w:rsidR="00CD5998">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CF6" w:rsidRDefault="00985CF6">
      <w:pPr>
        <w:spacing w:line="240" w:lineRule="auto"/>
      </w:pPr>
      <w:r>
        <w:separator/>
      </w:r>
    </w:p>
  </w:endnote>
  <w:endnote w:type="continuationSeparator" w:id="0">
    <w:p w:rsidR="00985CF6" w:rsidRDefault="00985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CF6" w:rsidRDefault="00985CF6">
      <w:pPr>
        <w:spacing w:after="0"/>
      </w:pPr>
      <w:r>
        <w:separator/>
      </w:r>
    </w:p>
  </w:footnote>
  <w:footnote w:type="continuationSeparator" w:id="0">
    <w:p w:rsidR="00985CF6" w:rsidRDefault="00985C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3588A"/>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5CF6"/>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E1E88"/>
    <w:rsid w:val="00AF4BDC"/>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A52A"/>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6FFF0-E71A-40D5-8C42-BFA8BC90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2023-03-03T14:10:00Z</dcterms:created>
  <dcterms:modified xsi:type="dcterms:W3CDTF">2023-03-03T15:04:00Z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