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</w:p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0C4C8D">
        <w:rPr>
          <w:rFonts w:ascii="Aparajita" w:hAnsi="Aparajita" w:cs="Aparajita"/>
          <w:b/>
          <w:i/>
          <w:sz w:val="34"/>
          <w:szCs w:val="34"/>
        </w:rPr>
        <w:t>°0164</w:t>
      </w:r>
      <w:r w:rsidR="0052041C">
        <w:rPr>
          <w:rFonts w:ascii="Aparajita" w:hAnsi="Aparajita" w:cs="Aparajita"/>
          <w:b/>
          <w:i/>
          <w:sz w:val="34"/>
          <w:szCs w:val="34"/>
        </w:rPr>
        <w:t xml:space="preserve"> </w:t>
      </w:r>
      <w:r w:rsidR="00A651C8">
        <w:rPr>
          <w:rFonts w:ascii="Aparajita" w:hAnsi="Aparajita" w:cs="Aparajita"/>
          <w:b/>
          <w:i/>
          <w:sz w:val="34"/>
          <w:szCs w:val="34"/>
        </w:rPr>
        <w:t>-</w:t>
      </w:r>
      <w:r w:rsidR="00DE059A">
        <w:rPr>
          <w:rFonts w:ascii="Aparajita" w:hAnsi="Aparajita" w:cs="Aparajita"/>
          <w:b/>
          <w:i/>
          <w:sz w:val="34"/>
          <w:szCs w:val="34"/>
        </w:rPr>
        <w:t>2022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Pr="003A2478">
        <w:rPr>
          <w:rFonts w:ascii="Aparajita" w:hAnsi="Aparajita" w:cs="Aparajita"/>
          <w:b/>
          <w:i/>
          <w:sz w:val="34"/>
          <w:szCs w:val="34"/>
        </w:rPr>
        <w:t>/HPT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947346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52041C">
        <w:rPr>
          <w:rFonts w:ascii="Century Gothic" w:hAnsi="Century Gothic" w:cs="Aparajita"/>
          <w:b/>
          <w:i/>
          <w:sz w:val="22"/>
          <w:szCs w:val="22"/>
        </w:rPr>
        <w:t>01</w:t>
      </w:r>
      <w:r w:rsidR="00BD463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6612E2">
        <w:rPr>
          <w:rFonts w:ascii="Century Gothic" w:hAnsi="Century Gothic" w:cs="Aparajita"/>
          <w:b/>
          <w:i/>
          <w:sz w:val="22"/>
          <w:szCs w:val="22"/>
        </w:rPr>
        <w:t>marzo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52041C">
        <w:rPr>
          <w:rFonts w:ascii="Century Gothic" w:hAnsi="Century Gothic" w:cs="Aparajita"/>
          <w:b/>
          <w:i/>
          <w:sz w:val="22"/>
          <w:szCs w:val="22"/>
        </w:rPr>
        <w:t>de 2023</w:t>
      </w:r>
    </w:p>
    <w:p w:rsidR="00182993" w:rsidRPr="00947346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947346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Pr="003A2478" w:rsidRDefault="00866708" w:rsidP="0018299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El MEMORANDUM N° 00226</w:t>
      </w:r>
      <w:r w:rsidR="0052041C">
        <w:rPr>
          <w:rFonts w:ascii="Century Gothic" w:hAnsi="Century Gothic" w:cs="Aparajita"/>
          <w:i/>
          <w:sz w:val="22"/>
          <w:szCs w:val="22"/>
        </w:rPr>
        <w:t>-2023</w:t>
      </w:r>
      <w:r w:rsidR="00BB2543">
        <w:rPr>
          <w:rFonts w:ascii="Century Gothic" w:hAnsi="Century Gothic" w:cs="Aparajita"/>
          <w:i/>
          <w:sz w:val="22"/>
          <w:szCs w:val="22"/>
        </w:rPr>
        <w:t>/GOB.REG-HVCA/HPT-D</w:t>
      </w:r>
      <w:r w:rsidR="006612E2">
        <w:rPr>
          <w:rFonts w:ascii="Century Gothic" w:hAnsi="Century Gothic" w:cs="Aparajita"/>
          <w:i/>
          <w:sz w:val="22"/>
          <w:szCs w:val="22"/>
        </w:rPr>
        <w:t xml:space="preserve"> de fecha </w:t>
      </w:r>
      <w:r>
        <w:rPr>
          <w:rFonts w:ascii="Century Gothic" w:hAnsi="Century Gothic" w:cs="Aparajita"/>
          <w:i/>
          <w:sz w:val="22"/>
          <w:szCs w:val="22"/>
        </w:rPr>
        <w:t>24</w:t>
      </w:r>
      <w:r w:rsidR="00EC50C4" w:rsidRPr="00947346">
        <w:rPr>
          <w:rFonts w:ascii="Century Gothic" w:hAnsi="Century Gothic" w:cs="Aparajita"/>
          <w:i/>
          <w:sz w:val="22"/>
          <w:szCs w:val="22"/>
        </w:rPr>
        <w:t xml:space="preserve"> </w:t>
      </w:r>
      <w:r w:rsidR="0052041C">
        <w:rPr>
          <w:rFonts w:ascii="Century Gothic" w:hAnsi="Century Gothic" w:cs="Aparajita"/>
          <w:i/>
          <w:sz w:val="22"/>
          <w:szCs w:val="22"/>
        </w:rPr>
        <w:t>de febrer</w:t>
      </w:r>
      <w:r w:rsidR="006612E2">
        <w:rPr>
          <w:rFonts w:ascii="Century Gothic" w:hAnsi="Century Gothic" w:cs="Aparajita"/>
          <w:i/>
          <w:sz w:val="22"/>
          <w:szCs w:val="22"/>
        </w:rPr>
        <w:t>o</w:t>
      </w:r>
      <w:r w:rsidR="00331543" w:rsidRPr="00947346">
        <w:rPr>
          <w:rFonts w:ascii="Century Gothic" w:hAnsi="Century Gothic" w:cs="Aparajita"/>
          <w:i/>
          <w:sz w:val="22"/>
          <w:szCs w:val="22"/>
        </w:rPr>
        <w:t xml:space="preserve"> del pres</w:t>
      </w:r>
      <w:r w:rsidR="00BD4636">
        <w:rPr>
          <w:rFonts w:ascii="Century Gothic" w:hAnsi="Century Gothic" w:cs="Aparajita"/>
          <w:i/>
          <w:sz w:val="22"/>
          <w:szCs w:val="22"/>
        </w:rPr>
        <w:t>ente año,</w:t>
      </w:r>
      <w:r w:rsidR="005B1BFD">
        <w:rPr>
          <w:rFonts w:ascii="Century Gothic" w:hAnsi="Century Gothic" w:cs="Aparajita"/>
          <w:i/>
          <w:sz w:val="22"/>
          <w:szCs w:val="22"/>
        </w:rPr>
        <w:t xml:space="preserve"> </w:t>
      </w:r>
      <w:r w:rsidR="005B1BFD" w:rsidRPr="005B1BFD">
        <w:rPr>
          <w:rFonts w:ascii="Century Gothic" w:hAnsi="Century Gothic" w:cs="Aparajita"/>
          <w:i/>
          <w:sz w:val="22"/>
          <w:szCs w:val="22"/>
        </w:rPr>
        <w:t xml:space="preserve">acompañado del </w:t>
      </w:r>
      <w:r w:rsidR="00957C12" w:rsidRPr="000C4C8D">
        <w:rPr>
          <w:rFonts w:ascii="Century Gothic" w:hAnsi="Century Gothic" w:cs="Aparajita"/>
          <w:b/>
          <w:i/>
          <w:sz w:val="22"/>
          <w:szCs w:val="22"/>
        </w:rPr>
        <w:t>PLAN DE TRABAJO DE INTERVENCION QUIRURGICA DE CATARATA EN EL HOSPITAL DE PAMPAS TAYACAJA</w:t>
      </w:r>
      <w:r w:rsidR="00957C12">
        <w:rPr>
          <w:rFonts w:ascii="Century Gothic" w:hAnsi="Century Gothic" w:cs="Aparajita"/>
          <w:i/>
          <w:sz w:val="22"/>
          <w:szCs w:val="22"/>
        </w:rPr>
        <w:t>;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 xml:space="preserve">Que, los Gobiernos Regionales tienen autonomía política, económica y administrativa en asuntos de su competencia, conforme al artículo 2° de la Ley Nº 27867 – Ley Orgánica de Gobiernos Regionales, concordante con el artículo 191° de la Ley N° </w:t>
      </w:r>
      <w:r w:rsidR="00E2455B" w:rsidRPr="00220EC1">
        <w:rPr>
          <w:rFonts w:ascii="Century Gothic" w:eastAsia="Batang" w:hAnsi="Century Gothic" w:cs="Aparajita"/>
          <w:i/>
          <w:sz w:val="22"/>
          <w:szCs w:val="22"/>
        </w:rPr>
        <w:t>27680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3D0E71" w:rsidRDefault="00144E39" w:rsidP="006612E2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Que, de conformidad al artículo N°</w:t>
      </w:r>
      <w:r w:rsidR="00043550"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37 del Decreto Supremo 304-2012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EF, que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aprueba el texto Único Ordenado de la ley N°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28411, Ley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General del Sistema nacional del presupuesto “Los gastos comprometidos y no devengados al 31 de diciembre de cada año fiscal pueden afectarse al Presupuesto Institucional del periodo inmediato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siguiente, previa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anulación del registro presupuestario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efectuado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a la citada 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fecha. En tal caso, se imputan dichos compromisos a los créditos presupuestarios aprobados para el nuevo año fiscal “dicho enunciado se mantiene vigente mediante el D.L N° 1440-Decreto Legislativo del sistema nacional del Presupuesto Público;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  <w:r w:rsidR="00182993">
        <w:rPr>
          <w:rFonts w:ascii="Century Gothic" w:eastAsia="Batang" w:hAnsi="Century Gothic" w:cs="Aparajita"/>
          <w:i/>
          <w:sz w:val="22"/>
          <w:szCs w:val="22"/>
        </w:rPr>
        <w:t xml:space="preserve"> </w:t>
      </w:r>
    </w:p>
    <w:p w:rsidR="006612E2" w:rsidRDefault="006612E2" w:rsidP="006612E2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3D0E71" w:rsidRDefault="003D0E71" w:rsidP="003D0E71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Que, mediante los artículos I y II del Título Preliminar de la ley General de Salud- Ley N° 26842, establecen que la salud es condición indispensable del desarrollo humano y medio fundamental para alcanzar el bienestar individual y colectivo, por lo que la protección de la salud es de interés público, siendo responsabilidad del Estado regularla, vigilarla y promoverla;</w:t>
      </w:r>
    </w:p>
    <w:p w:rsidR="00E2455B" w:rsidRDefault="00E2455B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957C12" w:rsidRDefault="008945BE" w:rsidP="00E50BD9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 w:rsidRPr="00E50BD9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Que,</w:t>
      </w:r>
      <w:r w:rsidR="00957C12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</w:t>
      </w:r>
      <w:r w:rsidR="00957C12" w:rsidRPr="00957C12">
        <w:rPr>
          <w:rFonts w:ascii="Century Gothic" w:hAnsi="Century Gothic" w:cs="Arial"/>
          <w:i/>
          <w:color w:val="000000"/>
          <w:sz w:val="22"/>
          <w:szCs w:val="22"/>
        </w:rPr>
        <w:t>Resolución.</w:t>
      </w:r>
      <w:r w:rsidR="00A042BA">
        <w:rPr>
          <w:rFonts w:ascii="Century Gothic" w:hAnsi="Century Gothic" w:cs="Arial"/>
          <w:i/>
          <w:color w:val="000000"/>
          <w:sz w:val="22"/>
          <w:szCs w:val="22"/>
        </w:rPr>
        <w:t xml:space="preserve"> </w:t>
      </w:r>
      <w:r w:rsidR="00957C12" w:rsidRPr="00957C12">
        <w:rPr>
          <w:rFonts w:ascii="Century Gothic" w:hAnsi="Century Gothic" w:cs="Arial"/>
          <w:i/>
          <w:color w:val="000000"/>
          <w:sz w:val="22"/>
          <w:szCs w:val="22"/>
        </w:rPr>
        <w:t>EB 132 R1 de la Asamblea Mundial de la Salud de la OMS (</w:t>
      </w:r>
      <w:r w:rsidR="00681867" w:rsidRPr="00957C12">
        <w:rPr>
          <w:rFonts w:ascii="Century Gothic" w:hAnsi="Century Gothic" w:cs="Arial"/>
          <w:i/>
          <w:color w:val="000000"/>
          <w:sz w:val="22"/>
          <w:szCs w:val="22"/>
        </w:rPr>
        <w:t>mayo</w:t>
      </w:r>
      <w:r w:rsidR="00957C12" w:rsidRPr="00957C12">
        <w:rPr>
          <w:rFonts w:ascii="Century Gothic" w:hAnsi="Century Gothic" w:cs="Arial"/>
          <w:i/>
          <w:color w:val="000000"/>
          <w:sz w:val="22"/>
          <w:szCs w:val="22"/>
        </w:rPr>
        <w:t xml:space="preserve"> 2013) aprueba la Resolución A-66/11 del Plan Global de Salud Ocular</w:t>
      </w:r>
      <w:r w:rsidR="00681867">
        <w:rPr>
          <w:rFonts w:ascii="Century Gothic" w:hAnsi="Century Gothic" w:cs="Arial"/>
          <w:i/>
          <w:color w:val="000000"/>
          <w:sz w:val="22"/>
          <w:szCs w:val="22"/>
        </w:rPr>
        <w:t>.</w:t>
      </w:r>
    </w:p>
    <w:p w:rsidR="00681867" w:rsidRDefault="00681867" w:rsidP="00E50BD9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DC0CD4" w:rsidRDefault="00E50BD9" w:rsidP="003C43D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Que, </w:t>
      </w:r>
      <w:r w:rsidR="00681867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el Hospital de Pampas de Tayacaja como nivel II-I viene promocionando, la atención y apoyo a pacientes con baja visión que tienen ciertas limitaciones para realizar sus actividades diarias </w:t>
      </w:r>
      <w:r w:rsidR="00CD04EA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y se encuentran en una situación de pobreza, en las zonas marginales y rurales de esta provincia se ha considerado el desarrollo de la “Campaña de Intervención Quirúrgica de Catarata en el Hospital de Pampas Tayacaja 2023”</w:t>
      </w:r>
      <w:r w:rsidR="008F3E9C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;</w:t>
      </w:r>
    </w:p>
    <w:p w:rsidR="00DC0CD4" w:rsidRDefault="00DC0CD4" w:rsidP="00DC0CD4">
      <w:pPr>
        <w:ind w:right="-142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AB407C" w:rsidRDefault="00AB407C" w:rsidP="003C43D3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  <w:lang w:val="es-PE"/>
        </w:rPr>
      </w:pPr>
      <w:r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Que, el mencionado Plan, tiene como </w:t>
      </w:r>
      <w:r w:rsidR="00CD04EA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objetivo general de mejorar la calidad de vida de los pacientes que padecen de catarata con las cirugías especializadas en forma gratuita; Así como los objetivos específicos como la rehabilitación de 24 </w:t>
      </w:r>
      <w:r w:rsidR="00CD04EA">
        <w:rPr>
          <w:rFonts w:ascii="Century Gothic" w:hAnsi="Century Gothic" w:cs="Arial"/>
          <w:i/>
          <w:color w:val="000000"/>
          <w:sz w:val="22"/>
          <w:szCs w:val="22"/>
          <w:lang w:val="es-PE"/>
        </w:rPr>
        <w:lastRenderedPageBreak/>
        <w:t>personas, en su mayoría son pacientes adultos mayores, que padecen de catarata</w:t>
      </w:r>
      <w:r w:rsidR="008F3E9C">
        <w:rPr>
          <w:rFonts w:ascii="Century Gothic" w:hAnsi="Century Gothic" w:cs="Arial"/>
          <w:i/>
          <w:color w:val="000000"/>
          <w:sz w:val="22"/>
          <w:szCs w:val="22"/>
          <w:lang w:val="es-PE"/>
        </w:rPr>
        <w:t>, velar por el cumplimiento de los avances pre quirúrgicos realizados a los beneficiarios de esta campaña, sensibilizar a los pacientes que deben de cumplir al pie de la letra las recomendaciones vertidas por los especialistas;</w:t>
      </w:r>
    </w:p>
    <w:p w:rsidR="009051D6" w:rsidRDefault="009051D6" w:rsidP="003C43D3">
      <w:pPr>
        <w:ind w:left="-142" w:right="-142" w:firstLine="708"/>
        <w:jc w:val="both"/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</w:pPr>
    </w:p>
    <w:p w:rsidR="0040141C" w:rsidRPr="007F29FE" w:rsidRDefault="009051D6" w:rsidP="0040141C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 w:rsidRPr="009051D6">
        <w:rPr>
          <w:rStyle w:val="no-style-override"/>
          <w:rFonts w:ascii="Century Gothic" w:hAnsi="Century Gothic" w:cs="Arial"/>
          <w:i/>
          <w:color w:val="000000"/>
          <w:sz w:val="22"/>
          <w:szCs w:val="22"/>
          <w:lang w:val="es-PE"/>
        </w:rPr>
        <w:t xml:space="preserve"> </w:t>
      </w:r>
      <w:r w:rsidR="0040141C"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mediante </w:t>
      </w:r>
      <w:r w:rsidR="0040141C"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Resolución Gerencial General Regional N° 021-2023/GOB.REG-HVCA/GGR, </w:t>
      </w:r>
      <w:r w:rsidR="0040141C"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designó a partir del 06 de enero del 2023, a la </w:t>
      </w:r>
      <w:r w:rsidR="0040141C"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CD.  AYALA DIAZ, Lourdes </w:t>
      </w:r>
      <w:proofErr w:type="spellStart"/>
      <w:r w:rsidR="0040141C"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Analia</w:t>
      </w:r>
      <w:proofErr w:type="spellEnd"/>
      <w:r w:rsidR="0040141C"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  <w:r>
        <w:rPr>
          <w:rFonts w:ascii="Century Gothic" w:hAnsi="Century Gothic" w:cs="Aparajita"/>
          <w:i/>
          <w:sz w:val="22"/>
          <w:szCs w:val="22"/>
        </w:rPr>
        <w:t>Estando a lo informado y c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on </w:t>
      </w:r>
      <w:r>
        <w:rPr>
          <w:rFonts w:ascii="Century Gothic" w:hAnsi="Century Gothic" w:cs="Aparajita"/>
          <w:i/>
          <w:sz w:val="22"/>
          <w:szCs w:val="22"/>
        </w:rPr>
        <w:t>las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visa</w:t>
      </w:r>
      <w:r>
        <w:rPr>
          <w:rFonts w:ascii="Century Gothic" w:hAnsi="Century Gothic" w:cs="Aparajita"/>
          <w:i/>
          <w:sz w:val="22"/>
          <w:szCs w:val="22"/>
        </w:rPr>
        <w:t xml:space="preserve">ciones, </w:t>
      </w:r>
      <w:r w:rsidRPr="003A2478">
        <w:rPr>
          <w:rFonts w:ascii="Century Gothic" w:hAnsi="Century Gothic" w:cs="Aparajita"/>
          <w:i/>
          <w:sz w:val="22"/>
          <w:szCs w:val="22"/>
        </w:rPr>
        <w:t>del Jefe de Oficina de Administración</w:t>
      </w:r>
      <w:r>
        <w:rPr>
          <w:rFonts w:ascii="Century Gothic" w:hAnsi="Century Gothic" w:cs="Aparajita"/>
          <w:i/>
          <w:sz w:val="22"/>
          <w:szCs w:val="22"/>
        </w:rPr>
        <w:t xml:space="preserve"> y de la Unidad de Asesoría Jurídica</w:t>
      </w:r>
      <w:r w:rsidRPr="003A2478">
        <w:rPr>
          <w:rFonts w:ascii="Century Gothic" w:hAnsi="Century Gothic" w:cs="Aparajita"/>
          <w:i/>
          <w:sz w:val="22"/>
          <w:szCs w:val="22"/>
        </w:rPr>
        <w:t xml:space="preserve"> del Hospital de Pampas de Tayacaja</w:t>
      </w:r>
      <w:r w:rsidR="0040141C"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Default="00182993" w:rsidP="00947346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BB254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ARTÍCULO 1º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 xml:space="preserve">.- </w:t>
      </w:r>
      <w:r w:rsidR="00BD4636" w:rsidRPr="00BD4636">
        <w:rPr>
          <w:rFonts w:ascii="Century Gothic" w:hAnsi="Century Gothic" w:cs="Aparajita"/>
          <w:b/>
          <w:i/>
          <w:sz w:val="22"/>
          <w:szCs w:val="22"/>
        </w:rPr>
        <w:t xml:space="preserve">APROBAR </w:t>
      </w:r>
      <w:r w:rsidR="00BD4636" w:rsidRPr="00BD4636">
        <w:rPr>
          <w:rFonts w:ascii="Century Gothic" w:hAnsi="Century Gothic" w:cs="Aparajita"/>
          <w:i/>
          <w:sz w:val="22"/>
          <w:szCs w:val="22"/>
        </w:rPr>
        <w:t xml:space="preserve">el </w:t>
      </w:r>
      <w:r w:rsidR="00BB2543">
        <w:rPr>
          <w:rFonts w:ascii="Century Gothic" w:hAnsi="Century Gothic" w:cs="Aparajita"/>
          <w:i/>
          <w:sz w:val="22"/>
          <w:szCs w:val="22"/>
        </w:rPr>
        <w:t>“</w:t>
      </w:r>
      <w:r w:rsidR="00BB2543">
        <w:rPr>
          <w:rFonts w:ascii="Century Gothic" w:hAnsi="Century Gothic" w:cs="Aparajita"/>
          <w:b/>
          <w:i/>
          <w:sz w:val="22"/>
          <w:szCs w:val="22"/>
        </w:rPr>
        <w:t xml:space="preserve">PLAN DE </w:t>
      </w:r>
      <w:r w:rsidR="008F3E9C">
        <w:rPr>
          <w:rFonts w:ascii="Century Gothic" w:hAnsi="Century Gothic" w:cs="Aparajita"/>
          <w:b/>
          <w:i/>
          <w:sz w:val="22"/>
          <w:szCs w:val="22"/>
        </w:rPr>
        <w:t>TRABAJO DE INTERVENCION QUIRURGICA DE CATARATA EN EL HOSPITAL DE PAMPAS DE TAYACAJA”.</w:t>
      </w:r>
    </w:p>
    <w:p w:rsidR="00BB2543" w:rsidRPr="00BB2543" w:rsidRDefault="00BB2543" w:rsidP="00BB254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 w:rsidR="004B4C39">
        <w:rPr>
          <w:rFonts w:ascii="Century Gothic" w:hAnsi="Century Gothic" w:cs="Aparajita"/>
          <w:b/>
          <w:i/>
          <w:sz w:val="22"/>
          <w:szCs w:val="22"/>
        </w:rPr>
        <w:t>ENCARGAR,</w:t>
      </w:r>
      <w:r w:rsidR="004B4C39">
        <w:rPr>
          <w:rFonts w:ascii="Century Gothic" w:hAnsi="Century Gothic" w:cs="Aparajita"/>
          <w:i/>
          <w:sz w:val="22"/>
          <w:szCs w:val="22"/>
        </w:rPr>
        <w:t xml:space="preserve"> a la oficina de administración, el seguimiento, monitoreo y disponer de las acciones administrativas correspondientes para el cumplimiento del presente</w:t>
      </w:r>
      <w:r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182993" w:rsidP="003D0E71">
      <w:pPr>
        <w:ind w:left="-142" w:right="-142"/>
        <w:jc w:val="both"/>
      </w:pP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ARTÍCULO </w:t>
      </w:r>
      <w:r w:rsidR="00C974FB" w:rsidRPr="00947346">
        <w:rPr>
          <w:rFonts w:ascii="Century Gothic" w:hAnsi="Century Gothic" w:cs="Aparajita"/>
          <w:b/>
          <w:i/>
          <w:sz w:val="22"/>
          <w:szCs w:val="22"/>
        </w:rPr>
        <w:t>3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°. - 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>NOTIFIQUESE</w:t>
      </w:r>
      <w:r w:rsidR="004B4C39" w:rsidRPr="00947346">
        <w:rPr>
          <w:rFonts w:ascii="Century Gothic" w:hAnsi="Century Gothic" w:cs="Aparajita"/>
          <w:i/>
          <w:sz w:val="22"/>
          <w:szCs w:val="22"/>
        </w:rPr>
        <w:t xml:space="preserve"> el presente acto administrativo a los interesados y órganos competentes del</w:t>
      </w:r>
      <w:r w:rsidRPr="00947346">
        <w:rPr>
          <w:rFonts w:ascii="Century Gothic" w:hAnsi="Century Gothic" w:cs="Aparajita"/>
          <w:i/>
          <w:sz w:val="22"/>
          <w:szCs w:val="22"/>
        </w:rPr>
        <w:t xml:space="preserve"> Hospital de Pampas de Tayacaja como al interesado, para los fines de ley.</w:t>
      </w:r>
      <w:r w:rsidR="005B1BFD" w:rsidRPr="005B1BFD">
        <w:t xml:space="preserve"> </w:t>
      </w: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261795" w:rsidRPr="00261795" w:rsidRDefault="00261795" w:rsidP="00261795">
      <w:pPr>
        <w:ind w:left="578" w:right="-142" w:firstLine="86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261795">
        <w:rPr>
          <w:rFonts w:ascii="Century Gothic" w:hAnsi="Century Gothic" w:cs="Aparajita"/>
          <w:b/>
          <w:i/>
          <w:sz w:val="22"/>
          <w:szCs w:val="22"/>
        </w:rPr>
        <w:t>REGISTRESE, COMUNIQUESE, PUBLÍQUESE Y CÚMPLA</w:t>
      </w: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Default="005B1BFD" w:rsidP="003D0E71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5B1BFD" w:rsidRPr="005B1BFD" w:rsidRDefault="005B1BFD" w:rsidP="005B1BFD">
      <w:pPr>
        <w:ind w:right="-142"/>
        <w:jc w:val="both"/>
        <w:rPr>
          <w:rFonts w:ascii="Century Gothic" w:hAnsi="Century Gothic" w:cs="Aparajita"/>
          <w:i/>
          <w:sz w:val="20"/>
          <w:szCs w:val="22"/>
        </w:rPr>
      </w:pPr>
      <w:r w:rsidRPr="005B1BFD">
        <w:rPr>
          <w:rFonts w:ascii="Century Gothic" w:hAnsi="Century Gothic" w:cs="Aparajita"/>
          <w:i/>
          <w:sz w:val="20"/>
          <w:szCs w:val="22"/>
        </w:rPr>
        <w:t xml:space="preserve">Nuevo Reg. Documento: </w:t>
      </w:r>
      <w:r w:rsidR="000C4C8D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02584265</w:t>
      </w:r>
    </w:p>
    <w:p w:rsidR="005B1BFD" w:rsidRPr="005B1BFD" w:rsidRDefault="005B1BFD" w:rsidP="005B1BFD">
      <w:pPr>
        <w:rPr>
          <w:rFonts w:ascii="Century Gothic" w:hAnsi="Century Gothic" w:cs="Aparajita"/>
          <w:sz w:val="20"/>
          <w:szCs w:val="22"/>
        </w:rPr>
      </w:pPr>
    </w:p>
    <w:p w:rsidR="00182993" w:rsidRPr="005B1BFD" w:rsidRDefault="0040141C" w:rsidP="005B1BFD">
      <w:pPr>
        <w:rPr>
          <w:rFonts w:ascii="Century Gothic" w:hAnsi="Century Gothic" w:cs="Aparajita"/>
          <w:sz w:val="20"/>
          <w:szCs w:val="22"/>
        </w:rPr>
      </w:pPr>
      <w:r>
        <w:rPr>
          <w:rFonts w:ascii="Century Gothic" w:hAnsi="Century Gothic" w:cs="Aparajita"/>
          <w:sz w:val="20"/>
          <w:szCs w:val="22"/>
        </w:rPr>
        <w:t xml:space="preserve">Nuevo Reg. Expediente: </w:t>
      </w:r>
      <w:r w:rsidR="000C4C8D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01907322 </w:t>
      </w:r>
      <w:bookmarkStart w:id="0" w:name="_GoBack"/>
      <w:bookmarkEnd w:id="0"/>
    </w:p>
    <w:sectPr w:rsidR="00182993" w:rsidRPr="005B1BFD" w:rsidSect="002A0A06">
      <w:headerReference w:type="default" r:id="rId6"/>
      <w:footerReference w:type="default" r:id="rId7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5CB" w:rsidRDefault="009445CB">
      <w:r>
        <w:separator/>
      </w:r>
    </w:p>
  </w:endnote>
  <w:endnote w:type="continuationSeparator" w:id="0">
    <w:p w:rsidR="009445CB" w:rsidRDefault="0094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1C8" w:rsidRDefault="00A651C8" w:rsidP="00A651C8">
    <w:pPr>
      <w:pStyle w:val="Piedepgina"/>
    </w:pPr>
  </w:p>
  <w:p w:rsidR="00A651C8" w:rsidRPr="00A651C8" w:rsidRDefault="00A651C8" w:rsidP="00A651C8">
    <w:pPr>
      <w:pStyle w:val="Piedepgina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5CB" w:rsidRDefault="009445CB">
      <w:r>
        <w:separator/>
      </w:r>
    </w:p>
  </w:footnote>
  <w:footnote w:type="continuationSeparator" w:id="0">
    <w:p w:rsidR="009445CB" w:rsidRDefault="0094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81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536223C" wp14:editId="18CC2859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B349BEC" wp14:editId="5C4E9269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23F7D" w:rsidRPr="00306F09" w:rsidRDefault="00067754" w:rsidP="00223F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590881" w:rsidRDefault="00067754" w:rsidP="00223F7D">
    <w:pPr>
      <w:pStyle w:val="Encabezado"/>
      <w:tabs>
        <w:tab w:val="clear" w:pos="4252"/>
        <w:tab w:val="clear" w:pos="8504"/>
        <w:tab w:val="left" w:pos="6105"/>
      </w:tabs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B2B7" wp14:editId="1EFBF7E4">
              <wp:simplePos x="0" y="0"/>
              <wp:positionH relativeFrom="column">
                <wp:posOffset>-1053465</wp:posOffset>
              </wp:positionH>
              <wp:positionV relativeFrom="paragraph">
                <wp:posOffset>24765</wp:posOffset>
              </wp:positionV>
              <wp:extent cx="1993265" cy="417830"/>
              <wp:effectExtent l="13335" t="5715" r="12700" b="508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93265" cy="417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0881" w:rsidRPr="00B01DA5" w:rsidRDefault="009445CB" w:rsidP="001725BB">
                          <w:pPr>
                            <w:jc w:val="center"/>
                            <w:rPr>
                              <w:rFonts w:ascii="Bernard MT Condensed" w:hAnsi="Bernard MT Condensed"/>
                              <w:sz w:val="18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53B2B7" id="Rectangle 2" o:spid="_x0000_s1026" style="position:absolute;left:0;text-align:left;margin-left:-82.95pt;margin-top:1.95pt;width:156.9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" strokecolor="white">
              <v:textbox>
                <w:txbxContent>
                  <w:p w:rsidR="00590881" w:rsidRPr="00B01DA5" w:rsidRDefault="00BC6240" w:rsidP="001725BB">
                    <w:pPr>
                      <w:jc w:val="center"/>
                      <w:rPr>
                        <w:rFonts w:ascii="Bernard MT Condensed" w:hAnsi="Bernard MT Condensed"/>
                        <w:sz w:val="18"/>
                        <w:szCs w:val="18"/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013A5"/>
    <w:rsid w:val="00040316"/>
    <w:rsid w:val="00043550"/>
    <w:rsid w:val="00067754"/>
    <w:rsid w:val="00087734"/>
    <w:rsid w:val="000C4C8D"/>
    <w:rsid w:val="00126E76"/>
    <w:rsid w:val="00144E39"/>
    <w:rsid w:val="00156314"/>
    <w:rsid w:val="00163B31"/>
    <w:rsid w:val="00182993"/>
    <w:rsid w:val="001846BE"/>
    <w:rsid w:val="002451A1"/>
    <w:rsid w:val="00247256"/>
    <w:rsid w:val="00261795"/>
    <w:rsid w:val="002C729A"/>
    <w:rsid w:val="002E288D"/>
    <w:rsid w:val="00331543"/>
    <w:rsid w:val="003C43D3"/>
    <w:rsid w:val="003D0E71"/>
    <w:rsid w:val="0040141C"/>
    <w:rsid w:val="004774DE"/>
    <w:rsid w:val="004B4C39"/>
    <w:rsid w:val="005102DA"/>
    <w:rsid w:val="0052041C"/>
    <w:rsid w:val="005535C8"/>
    <w:rsid w:val="005928E1"/>
    <w:rsid w:val="005B1BFD"/>
    <w:rsid w:val="005B65D6"/>
    <w:rsid w:val="005E45EB"/>
    <w:rsid w:val="006113CC"/>
    <w:rsid w:val="00636702"/>
    <w:rsid w:val="006612E2"/>
    <w:rsid w:val="00681867"/>
    <w:rsid w:val="00681ACC"/>
    <w:rsid w:val="006B4F19"/>
    <w:rsid w:val="006F2016"/>
    <w:rsid w:val="00830494"/>
    <w:rsid w:val="00866708"/>
    <w:rsid w:val="008945BE"/>
    <w:rsid w:val="008E57E2"/>
    <w:rsid w:val="008F3E9C"/>
    <w:rsid w:val="009051D6"/>
    <w:rsid w:val="009445CB"/>
    <w:rsid w:val="00947346"/>
    <w:rsid w:val="00957C12"/>
    <w:rsid w:val="00961D53"/>
    <w:rsid w:val="009F5E69"/>
    <w:rsid w:val="00A042BA"/>
    <w:rsid w:val="00A2573A"/>
    <w:rsid w:val="00A651C8"/>
    <w:rsid w:val="00AB407C"/>
    <w:rsid w:val="00AD7F93"/>
    <w:rsid w:val="00B33CD5"/>
    <w:rsid w:val="00B36CEE"/>
    <w:rsid w:val="00B51588"/>
    <w:rsid w:val="00B765EB"/>
    <w:rsid w:val="00BB2543"/>
    <w:rsid w:val="00BC3C6C"/>
    <w:rsid w:val="00BC6240"/>
    <w:rsid w:val="00BD4636"/>
    <w:rsid w:val="00C27D65"/>
    <w:rsid w:val="00C34F4F"/>
    <w:rsid w:val="00C352FE"/>
    <w:rsid w:val="00C42501"/>
    <w:rsid w:val="00C62A01"/>
    <w:rsid w:val="00C974FB"/>
    <w:rsid w:val="00CD04EA"/>
    <w:rsid w:val="00CD38AD"/>
    <w:rsid w:val="00CD56ED"/>
    <w:rsid w:val="00D27051"/>
    <w:rsid w:val="00D404EE"/>
    <w:rsid w:val="00DC0CD4"/>
    <w:rsid w:val="00DE059A"/>
    <w:rsid w:val="00E14076"/>
    <w:rsid w:val="00E2455B"/>
    <w:rsid w:val="00E50BD9"/>
    <w:rsid w:val="00E77D99"/>
    <w:rsid w:val="00E77F41"/>
    <w:rsid w:val="00E850CD"/>
    <w:rsid w:val="00EC50C4"/>
    <w:rsid w:val="00EC6731"/>
    <w:rsid w:val="00ED3703"/>
    <w:rsid w:val="00F02435"/>
    <w:rsid w:val="00F440EA"/>
    <w:rsid w:val="00F45C39"/>
    <w:rsid w:val="00FB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5646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5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1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D56E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3</cp:revision>
  <cp:lastPrinted>2022-03-08T17:35:00Z</cp:lastPrinted>
  <dcterms:created xsi:type="dcterms:W3CDTF">2023-03-06T17:51:00Z</dcterms:created>
  <dcterms:modified xsi:type="dcterms:W3CDTF">2023-03-07T17:43:00Z</dcterms:modified>
</cp:coreProperties>
</file>