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B61BC" w14:textId="77777777" w:rsidR="00F53203" w:rsidRDefault="00F53203" w:rsidP="00F53203">
      <w:pPr>
        <w:jc w:val="center"/>
        <w:rPr>
          <w:rFonts w:ascii="Century Gothic" w:hAnsi="Century Gothic" w:cs="Arial"/>
          <w:b/>
          <w:sz w:val="34"/>
          <w:szCs w:val="34"/>
        </w:rPr>
      </w:pPr>
      <w:r w:rsidRPr="00F86629">
        <w:rPr>
          <w:rFonts w:ascii="Century Gothic" w:hAnsi="Century Gothic" w:cs="Arial"/>
          <w:b/>
          <w:sz w:val="34"/>
          <w:szCs w:val="34"/>
        </w:rPr>
        <w:t xml:space="preserve">RESOLUCIÓN </w:t>
      </w:r>
      <w:r>
        <w:rPr>
          <w:rFonts w:ascii="Century Gothic" w:hAnsi="Century Gothic" w:cs="Arial"/>
          <w:b/>
          <w:sz w:val="34"/>
          <w:szCs w:val="34"/>
        </w:rPr>
        <w:t>DIRECTORAL</w:t>
      </w:r>
    </w:p>
    <w:p w14:paraId="0D912432" w14:textId="636C5C2D" w:rsidR="00F53203" w:rsidRPr="00F86629" w:rsidRDefault="00F53203" w:rsidP="00F53203">
      <w:pPr>
        <w:jc w:val="center"/>
        <w:rPr>
          <w:rFonts w:ascii="Century Gothic" w:hAnsi="Century Gothic" w:cs="Arial"/>
          <w:b/>
          <w:sz w:val="34"/>
          <w:szCs w:val="34"/>
        </w:rPr>
      </w:pPr>
      <w:r w:rsidRPr="00F86629">
        <w:rPr>
          <w:rFonts w:ascii="Century Gothic" w:hAnsi="Century Gothic" w:cs="Arial"/>
          <w:b/>
          <w:sz w:val="34"/>
          <w:szCs w:val="34"/>
        </w:rPr>
        <w:t>N</w:t>
      </w:r>
      <w:r w:rsidRPr="006D7F53">
        <w:rPr>
          <w:rFonts w:ascii="Century Gothic" w:hAnsi="Century Gothic" w:cs="Arial"/>
          <w:b/>
          <w:sz w:val="34"/>
          <w:szCs w:val="34"/>
        </w:rPr>
        <w:t xml:space="preserve">° </w:t>
      </w:r>
      <w:r w:rsidR="006D7F53" w:rsidRPr="006D7F53">
        <w:rPr>
          <w:rFonts w:ascii="Century Gothic" w:hAnsi="Century Gothic" w:cs="Arial"/>
          <w:b/>
          <w:sz w:val="34"/>
          <w:szCs w:val="34"/>
        </w:rPr>
        <w:t>005</w:t>
      </w:r>
      <w:r w:rsidRPr="00F86629">
        <w:rPr>
          <w:rFonts w:ascii="Century Gothic" w:hAnsi="Century Gothic" w:cs="Arial"/>
          <w:b/>
          <w:sz w:val="34"/>
          <w:szCs w:val="34"/>
        </w:rPr>
        <w:t>– 202</w:t>
      </w:r>
      <w:r>
        <w:rPr>
          <w:rFonts w:ascii="Century Gothic" w:hAnsi="Century Gothic" w:cs="Arial"/>
          <w:b/>
          <w:sz w:val="34"/>
          <w:szCs w:val="34"/>
        </w:rPr>
        <w:t>3</w:t>
      </w:r>
      <w:r w:rsidRPr="00F86629">
        <w:rPr>
          <w:rFonts w:ascii="Century Gothic" w:hAnsi="Century Gothic" w:cs="Arial"/>
          <w:b/>
          <w:sz w:val="34"/>
          <w:szCs w:val="34"/>
        </w:rPr>
        <w:t>/GOB.REG.HVCA/DIRESA-HPT</w:t>
      </w:r>
    </w:p>
    <w:p w14:paraId="14263CCD" w14:textId="77777777" w:rsidR="00F53203" w:rsidRPr="00F86629" w:rsidRDefault="00F53203" w:rsidP="00F53203">
      <w:pPr>
        <w:spacing w:line="240" w:lineRule="auto"/>
        <w:ind w:firstLine="708"/>
        <w:jc w:val="right"/>
        <w:rPr>
          <w:rFonts w:ascii="Century Gothic" w:hAnsi="Century Gothic" w:cs="Arial"/>
          <w:b/>
          <w:sz w:val="24"/>
        </w:rPr>
      </w:pPr>
      <w:r w:rsidRPr="00F86629">
        <w:rPr>
          <w:rFonts w:ascii="Century Gothic" w:eastAsia="Batang" w:hAnsi="Century Gothic" w:cs="Aparajita"/>
          <w:color w:val="000000" w:themeColor="text1"/>
          <w:szCs w:val="20"/>
          <w:lang w:val="x-none" w:eastAsia="es-ES"/>
        </w:rPr>
        <w:t>Pampas</w:t>
      </w:r>
      <w:r w:rsidRPr="00F86629">
        <w:rPr>
          <w:rFonts w:ascii="Century Gothic" w:eastAsia="Batang" w:hAnsi="Century Gothic" w:cs="Aparajita"/>
          <w:b/>
          <w:color w:val="000000" w:themeColor="text1"/>
          <w:szCs w:val="20"/>
          <w:lang w:val="x-none" w:eastAsia="es-ES"/>
        </w:rPr>
        <w:t xml:space="preserve">, </w:t>
      </w:r>
      <w:r>
        <w:rPr>
          <w:rFonts w:ascii="Century Gothic" w:eastAsia="Batang" w:hAnsi="Century Gothic" w:cs="Aparajita"/>
          <w:color w:val="000000" w:themeColor="text1"/>
          <w:szCs w:val="20"/>
          <w:lang w:eastAsia="es-ES"/>
        </w:rPr>
        <w:t>27 de marzo de 2023</w:t>
      </w:r>
      <w:r w:rsidRPr="00F86629">
        <w:rPr>
          <w:rFonts w:ascii="Century Gothic" w:eastAsia="Batang" w:hAnsi="Century Gothic" w:cs="Aparajita"/>
          <w:color w:val="000000" w:themeColor="text1"/>
          <w:szCs w:val="20"/>
          <w:lang w:eastAsia="es-ES"/>
        </w:rPr>
        <w:t>.</w:t>
      </w:r>
    </w:p>
    <w:p w14:paraId="19F74583" w14:textId="77777777" w:rsidR="00F53203" w:rsidRPr="00F86629" w:rsidRDefault="00F53203" w:rsidP="00F53203">
      <w:pPr>
        <w:ind w:firstLine="708"/>
        <w:rPr>
          <w:rFonts w:ascii="Century Gothic" w:hAnsi="Century Gothic" w:cs="Arial"/>
          <w:b/>
        </w:rPr>
      </w:pPr>
      <w:r w:rsidRPr="00F86629">
        <w:rPr>
          <w:rFonts w:ascii="Century Gothic" w:hAnsi="Century Gothic" w:cs="Arial"/>
          <w:b/>
        </w:rPr>
        <w:t>VISTOS:</w:t>
      </w:r>
    </w:p>
    <w:p w14:paraId="3E327F8B" w14:textId="77777777" w:rsidR="00F53203" w:rsidRPr="00F86629" w:rsidRDefault="00F53203" w:rsidP="00F53203">
      <w:pPr>
        <w:spacing w:after="0" w:line="240" w:lineRule="auto"/>
        <w:ind w:right="49" w:firstLine="709"/>
        <w:jc w:val="both"/>
        <w:rPr>
          <w:rFonts w:ascii="Century Gothic" w:hAnsi="Century Gothic" w:cs="Arial"/>
          <w:iCs/>
        </w:rPr>
      </w:pPr>
      <w:r w:rsidRPr="00F86629">
        <w:rPr>
          <w:rFonts w:ascii="Century Gothic" w:hAnsi="Century Gothic" w:cs="Arial"/>
          <w:iCs/>
        </w:rPr>
        <w:t xml:space="preserve">El Informe de </w:t>
      </w:r>
      <w:r>
        <w:rPr>
          <w:rFonts w:ascii="Century Gothic" w:hAnsi="Century Gothic" w:cs="Arial"/>
          <w:iCs/>
        </w:rPr>
        <w:t xml:space="preserve">Precalificación N° </w:t>
      </w:r>
      <w:r w:rsidRPr="00F86629">
        <w:rPr>
          <w:rFonts w:ascii="Century Gothic" w:hAnsi="Century Gothic" w:cs="Arial"/>
          <w:iCs/>
        </w:rPr>
        <w:t>0</w:t>
      </w:r>
      <w:r>
        <w:rPr>
          <w:rFonts w:ascii="Century Gothic" w:hAnsi="Century Gothic" w:cs="Arial"/>
          <w:iCs/>
        </w:rPr>
        <w:t>15</w:t>
      </w:r>
      <w:r w:rsidRPr="00F86629">
        <w:rPr>
          <w:rFonts w:ascii="Century Gothic" w:hAnsi="Century Gothic" w:cs="Arial"/>
          <w:iCs/>
        </w:rPr>
        <w:t>-202</w:t>
      </w:r>
      <w:r>
        <w:rPr>
          <w:rFonts w:ascii="Century Gothic" w:hAnsi="Century Gothic" w:cs="Arial"/>
          <w:iCs/>
        </w:rPr>
        <w:t>1</w:t>
      </w:r>
      <w:r w:rsidRPr="00F86629">
        <w:rPr>
          <w:rFonts w:ascii="Century Gothic" w:hAnsi="Century Gothic" w:cs="Arial"/>
          <w:iCs/>
        </w:rPr>
        <w:t>/GOB.REG</w:t>
      </w:r>
      <w:r>
        <w:rPr>
          <w:rFonts w:ascii="Century Gothic" w:hAnsi="Century Gothic" w:cs="Arial"/>
          <w:iCs/>
        </w:rPr>
        <w:t>-</w:t>
      </w:r>
      <w:r w:rsidRPr="00F86629">
        <w:rPr>
          <w:rFonts w:ascii="Century Gothic" w:hAnsi="Century Gothic" w:cs="Arial"/>
          <w:iCs/>
        </w:rPr>
        <w:t>HVCA</w:t>
      </w:r>
      <w:r>
        <w:rPr>
          <w:rFonts w:ascii="Century Gothic" w:hAnsi="Century Gothic" w:cs="Arial"/>
          <w:iCs/>
        </w:rPr>
        <w:t>/</w:t>
      </w:r>
      <w:r w:rsidRPr="00F86629">
        <w:rPr>
          <w:rFonts w:ascii="Century Gothic" w:hAnsi="Century Gothic" w:cs="Arial"/>
          <w:iCs/>
        </w:rPr>
        <w:t>HPT</w:t>
      </w:r>
      <w:r>
        <w:rPr>
          <w:rFonts w:ascii="Century Gothic" w:hAnsi="Century Gothic" w:cs="Arial"/>
          <w:iCs/>
        </w:rPr>
        <w:t xml:space="preserve">-UGRH-STPAD </w:t>
      </w:r>
      <w:r w:rsidRPr="00F86629">
        <w:rPr>
          <w:rFonts w:ascii="Century Gothic" w:hAnsi="Century Gothic" w:cs="Arial"/>
          <w:iCs/>
        </w:rPr>
        <w:t xml:space="preserve">de fecha </w:t>
      </w:r>
      <w:r>
        <w:rPr>
          <w:rFonts w:ascii="Century Gothic" w:hAnsi="Century Gothic" w:cs="Arial"/>
          <w:iCs/>
        </w:rPr>
        <w:t>05 de octubre de 2021</w:t>
      </w:r>
      <w:r w:rsidRPr="00F86629">
        <w:rPr>
          <w:rFonts w:ascii="Century Gothic" w:hAnsi="Century Gothic" w:cs="Arial"/>
          <w:iCs/>
        </w:rPr>
        <w:t>, emitido por la</w:t>
      </w:r>
      <w:r>
        <w:rPr>
          <w:rFonts w:ascii="Century Gothic" w:hAnsi="Century Gothic" w:cs="Arial"/>
          <w:iCs/>
        </w:rPr>
        <w:t xml:space="preserve"> Secretaria Técnica de Procedimientos Administrativos Disciplinarios </w:t>
      </w:r>
      <w:r w:rsidRPr="00F86629">
        <w:rPr>
          <w:rFonts w:ascii="Century Gothic" w:hAnsi="Century Gothic" w:cs="Arial"/>
          <w:iCs/>
        </w:rPr>
        <w:t xml:space="preserve">del Hospital de Pampas </w:t>
      </w:r>
      <w:r>
        <w:rPr>
          <w:rFonts w:ascii="Century Gothic" w:hAnsi="Century Gothic" w:cs="Arial"/>
          <w:iCs/>
        </w:rPr>
        <w:t xml:space="preserve">– </w:t>
      </w:r>
      <w:r w:rsidRPr="00F86629">
        <w:rPr>
          <w:rFonts w:ascii="Century Gothic" w:hAnsi="Century Gothic" w:cs="Arial"/>
          <w:iCs/>
        </w:rPr>
        <w:t>Tayacaja</w:t>
      </w:r>
      <w:r>
        <w:rPr>
          <w:rFonts w:ascii="Century Gothic" w:hAnsi="Century Gothic" w:cs="Arial"/>
          <w:iCs/>
        </w:rPr>
        <w:t xml:space="preserve"> y demás instrumentales que se acompañan;</w:t>
      </w:r>
      <w:r w:rsidRPr="00F86629">
        <w:rPr>
          <w:rFonts w:ascii="Century Gothic" w:hAnsi="Century Gothic" w:cs="Arial"/>
          <w:iCs/>
        </w:rPr>
        <w:t xml:space="preserve"> y</w:t>
      </w:r>
      <w:r>
        <w:rPr>
          <w:rFonts w:ascii="Century Gothic" w:hAnsi="Century Gothic" w:cs="Arial"/>
          <w:iCs/>
        </w:rPr>
        <w:t>,</w:t>
      </w:r>
    </w:p>
    <w:p w14:paraId="3253BFE1" w14:textId="77777777" w:rsidR="00F53203" w:rsidRPr="00F86629" w:rsidRDefault="00F53203" w:rsidP="00F53203">
      <w:pPr>
        <w:spacing w:after="0" w:line="240" w:lineRule="auto"/>
        <w:ind w:firstLine="709"/>
        <w:jc w:val="both"/>
        <w:rPr>
          <w:rFonts w:ascii="Century Gothic" w:hAnsi="Century Gothic" w:cs="Arial"/>
          <w:b/>
        </w:rPr>
      </w:pPr>
    </w:p>
    <w:p w14:paraId="51F4E00C" w14:textId="77777777" w:rsidR="00F53203" w:rsidRPr="00F86629" w:rsidRDefault="00F53203" w:rsidP="00F53203">
      <w:pPr>
        <w:spacing w:after="0" w:line="240" w:lineRule="auto"/>
        <w:ind w:firstLine="709"/>
        <w:jc w:val="both"/>
        <w:rPr>
          <w:rFonts w:ascii="Century Gothic" w:hAnsi="Century Gothic" w:cs="Arial"/>
          <w:b/>
        </w:rPr>
      </w:pPr>
      <w:r w:rsidRPr="00F86629">
        <w:rPr>
          <w:rFonts w:ascii="Century Gothic" w:hAnsi="Century Gothic" w:cs="Arial"/>
          <w:b/>
        </w:rPr>
        <w:t>CONSIDERANDOS:</w:t>
      </w:r>
    </w:p>
    <w:p w14:paraId="3A4406E0" w14:textId="77777777" w:rsidR="00F53203" w:rsidRPr="00F86629" w:rsidRDefault="00F53203" w:rsidP="00F53203">
      <w:pPr>
        <w:spacing w:after="0" w:line="240" w:lineRule="auto"/>
        <w:ind w:firstLine="709"/>
        <w:jc w:val="both"/>
        <w:rPr>
          <w:rFonts w:ascii="Century Gothic" w:hAnsi="Century Gothic" w:cs="Arial"/>
          <w:iCs/>
        </w:rPr>
      </w:pPr>
    </w:p>
    <w:p w14:paraId="5EC88309" w14:textId="77777777" w:rsidR="00F53203" w:rsidRDefault="00F53203" w:rsidP="00F53203">
      <w:pPr>
        <w:spacing w:after="0" w:line="240" w:lineRule="auto"/>
        <w:ind w:firstLine="709"/>
        <w:jc w:val="both"/>
        <w:rPr>
          <w:rFonts w:ascii="Century Gothic" w:hAnsi="Century Gothic" w:cs="Arial"/>
          <w:iCs/>
        </w:rPr>
      </w:pPr>
      <w:r w:rsidRPr="00F86629">
        <w:rPr>
          <w:rFonts w:ascii="Century Gothic" w:hAnsi="Century Gothic" w:cs="Arial"/>
          <w:iCs/>
        </w:rPr>
        <w:t xml:space="preserve">Que, </w:t>
      </w:r>
      <w:r>
        <w:rPr>
          <w:rFonts w:ascii="Century Gothic" w:hAnsi="Century Gothic" w:cs="Arial"/>
          <w:iCs/>
        </w:rPr>
        <w:t>los Gobiernos Regionales tienen autonomía política, económica y administrativa en asuntos de su competencia, conforme al artículo 2° de la Ley N° 27867 – Ley Orgánica de Gobiernos Regionales, concordante con el artículo 191° de la Ley N° 27680;</w:t>
      </w:r>
    </w:p>
    <w:p w14:paraId="4D57CAEF" w14:textId="77777777" w:rsidR="00F53203" w:rsidRDefault="00F53203" w:rsidP="00F53203">
      <w:pPr>
        <w:spacing w:after="0" w:line="240" w:lineRule="auto"/>
        <w:ind w:firstLine="709"/>
        <w:jc w:val="both"/>
        <w:rPr>
          <w:rFonts w:ascii="Century Gothic" w:hAnsi="Century Gothic" w:cs="Arial"/>
          <w:iCs/>
        </w:rPr>
      </w:pPr>
    </w:p>
    <w:p w14:paraId="3C11046C" w14:textId="77777777" w:rsidR="00F53203" w:rsidRPr="00F86629" w:rsidRDefault="00F53203" w:rsidP="00F53203">
      <w:pPr>
        <w:spacing w:after="0" w:line="240" w:lineRule="auto"/>
        <w:ind w:firstLine="709"/>
        <w:jc w:val="both"/>
        <w:rPr>
          <w:rFonts w:ascii="Century Gothic" w:hAnsi="Century Gothic" w:cs="Arial"/>
          <w:iCs/>
        </w:rPr>
      </w:pPr>
      <w:r>
        <w:rPr>
          <w:rFonts w:ascii="Century Gothic" w:hAnsi="Century Gothic" w:cs="Arial"/>
          <w:iCs/>
        </w:rPr>
        <w:t xml:space="preserve">Que, </w:t>
      </w:r>
      <w:r w:rsidRPr="00F86629">
        <w:rPr>
          <w:rFonts w:ascii="Century Gothic" w:hAnsi="Century Gothic" w:cs="Arial"/>
          <w:iCs/>
        </w:rPr>
        <w:t>mediante Ley N° 30057, Ley del Servicio Civil y su Reglamento General aprobado por Decreto Supremo N° 040-2014-PCM, se establec</w:t>
      </w:r>
      <w:r>
        <w:rPr>
          <w:rFonts w:ascii="Century Gothic" w:hAnsi="Century Gothic" w:cs="Arial"/>
          <w:iCs/>
        </w:rPr>
        <w:t xml:space="preserve">e </w:t>
      </w:r>
      <w:r w:rsidRPr="00F86629">
        <w:rPr>
          <w:rFonts w:ascii="Century Gothic" w:hAnsi="Century Gothic" w:cs="Arial"/>
          <w:iCs/>
        </w:rPr>
        <w:t xml:space="preserve">un </w:t>
      </w:r>
      <w:r>
        <w:rPr>
          <w:rFonts w:ascii="Century Gothic" w:hAnsi="Century Gothic" w:cs="Arial"/>
          <w:iCs/>
        </w:rPr>
        <w:t>r</w:t>
      </w:r>
      <w:r w:rsidRPr="00F86629">
        <w:rPr>
          <w:rFonts w:ascii="Century Gothic" w:hAnsi="Century Gothic" w:cs="Arial"/>
          <w:iCs/>
        </w:rPr>
        <w:t xml:space="preserve">égimen </w:t>
      </w:r>
      <w:r>
        <w:rPr>
          <w:rFonts w:ascii="Century Gothic" w:hAnsi="Century Gothic" w:cs="Arial"/>
          <w:iCs/>
        </w:rPr>
        <w:t xml:space="preserve">único y exclusivo para las personas que prestan servicios en las entidades públicas del Estado, así como para aquellas personas que están encargadas de su gestión, del ejercicio de sus potestades y de la prestación de servicios a cargo de estas; cuyo Título V regula el Régimen </w:t>
      </w:r>
      <w:r w:rsidRPr="00F86629">
        <w:rPr>
          <w:rFonts w:ascii="Century Gothic" w:hAnsi="Century Gothic" w:cs="Arial"/>
          <w:iCs/>
        </w:rPr>
        <w:t xml:space="preserve">Disciplinario y </w:t>
      </w:r>
      <w:r>
        <w:rPr>
          <w:rFonts w:ascii="Century Gothic" w:hAnsi="Century Gothic" w:cs="Arial"/>
          <w:iCs/>
        </w:rPr>
        <w:t xml:space="preserve">el </w:t>
      </w:r>
      <w:r w:rsidRPr="00F86629">
        <w:rPr>
          <w:rFonts w:ascii="Century Gothic" w:hAnsi="Century Gothic" w:cs="Arial"/>
          <w:iCs/>
        </w:rPr>
        <w:t xml:space="preserve">Procedimiento Sancionador aplicable a los servidores </w:t>
      </w:r>
      <w:r>
        <w:rPr>
          <w:rFonts w:ascii="Century Gothic" w:hAnsi="Century Gothic" w:cs="Arial"/>
          <w:iCs/>
        </w:rPr>
        <w:t xml:space="preserve">civiles de los </w:t>
      </w:r>
      <w:r w:rsidRPr="00F86629">
        <w:rPr>
          <w:rFonts w:ascii="Century Gothic" w:hAnsi="Century Gothic" w:cs="Arial"/>
          <w:iCs/>
        </w:rPr>
        <w:t>regímenes laborales de los Decretos Legislativos N° 276, 728 y 1057;</w:t>
      </w:r>
    </w:p>
    <w:p w14:paraId="73E375A7" w14:textId="77777777" w:rsidR="00F53203" w:rsidRPr="00F86629" w:rsidRDefault="00F53203" w:rsidP="00F53203">
      <w:pPr>
        <w:spacing w:after="0" w:line="240" w:lineRule="auto"/>
        <w:ind w:firstLine="709"/>
        <w:jc w:val="both"/>
        <w:rPr>
          <w:rFonts w:ascii="Century Gothic" w:hAnsi="Century Gothic" w:cs="Arial"/>
          <w:iCs/>
        </w:rPr>
      </w:pPr>
    </w:p>
    <w:p w14:paraId="78258060" w14:textId="77777777" w:rsidR="00F53203" w:rsidRDefault="00F53203" w:rsidP="00F53203">
      <w:pPr>
        <w:spacing w:after="0" w:line="240" w:lineRule="auto"/>
        <w:ind w:firstLine="709"/>
        <w:jc w:val="both"/>
        <w:rPr>
          <w:rFonts w:ascii="Century Gothic" w:hAnsi="Century Gothic" w:cs="Arial"/>
          <w:iCs/>
        </w:rPr>
      </w:pPr>
      <w:r w:rsidRPr="00F86629">
        <w:rPr>
          <w:rFonts w:ascii="Century Gothic" w:hAnsi="Century Gothic" w:cs="Arial"/>
          <w:iCs/>
        </w:rPr>
        <w:t xml:space="preserve">Que, </w:t>
      </w:r>
      <w:r>
        <w:rPr>
          <w:rFonts w:ascii="Century Gothic" w:hAnsi="Century Gothic" w:cs="Arial"/>
          <w:iCs/>
        </w:rPr>
        <w:t>el artículo 94° de la Ley del Servicio Civil, Ley N° 30057, establece los plazos de prescripción para el inicio del procedimiento disciplinario a los servidores civiles y ex servidores. En el caso de los servidores el plazo de prescripción es de tres (3) años contados a partir de la comisión de la falta y uno (1) a partir que la Oficina de Recursos Humanos de la entidad o la que haga sus veces haya tomado conocimiento del hecho. Por su parte, el Reglamento General de la Ley del Servicio Civil, Ley N° 30057, en su artículo 97, precisa que el plazo de prescripción es de tres (3) años calendarios de cometida la falta, salvo que, durante este periodo, la Oficina de Recursos Humanos de la entidad, o la que haga sus veces, hubiera tomado conocimiento de la misma. En este último supuesto, es decir, si la referida oficina hubiera tomado conocimiento de los hechos que generaron la supuesta comisión de la falta, se aplicara al caso en evaluación, el plazo de un (1) año a que hace referencia la Ley del Servicio Civil y su Reglamento General;</w:t>
      </w:r>
    </w:p>
    <w:p w14:paraId="51BAD4B1" w14:textId="77777777" w:rsidR="00F53203" w:rsidRDefault="00F53203" w:rsidP="00F53203">
      <w:pPr>
        <w:spacing w:after="0" w:line="240" w:lineRule="auto"/>
        <w:ind w:firstLine="709"/>
        <w:jc w:val="both"/>
        <w:rPr>
          <w:rFonts w:ascii="Century Gothic" w:hAnsi="Century Gothic" w:cs="Arial"/>
          <w:iCs/>
        </w:rPr>
      </w:pPr>
    </w:p>
    <w:p w14:paraId="077E60D9" w14:textId="77777777" w:rsidR="00F53203" w:rsidRDefault="00F53203" w:rsidP="00F53203">
      <w:pPr>
        <w:spacing w:after="0" w:line="240" w:lineRule="auto"/>
        <w:ind w:firstLine="709"/>
        <w:jc w:val="both"/>
        <w:rPr>
          <w:rFonts w:ascii="Century Gothic" w:hAnsi="Century Gothic" w:cs="Arial"/>
          <w:iCs/>
        </w:rPr>
      </w:pPr>
      <w:r>
        <w:rPr>
          <w:rFonts w:ascii="Century Gothic" w:hAnsi="Century Gothic" w:cs="Arial"/>
          <w:iCs/>
        </w:rPr>
        <w:t xml:space="preserve">Que, el inciso 97.3 del Reglamento General de la Ley N° 30057, Ley del Servicio Civil </w:t>
      </w:r>
      <w:r w:rsidRPr="00F86629">
        <w:rPr>
          <w:rFonts w:ascii="Century Gothic" w:hAnsi="Century Gothic" w:cs="Arial"/>
          <w:iCs/>
        </w:rPr>
        <w:t>aprobado por Decreto Supremo N° 040-2014-PCM</w:t>
      </w:r>
      <w:r>
        <w:rPr>
          <w:rFonts w:ascii="Century Gothic" w:hAnsi="Century Gothic" w:cs="Arial"/>
          <w:iCs/>
        </w:rPr>
        <w:t>, señala que “La prescripción será declarada por el titular de la entidad, de oficio o a pedido de parte sin perjuicio de la responsabilidad administrativa correspondiente.”</w:t>
      </w:r>
    </w:p>
    <w:p w14:paraId="16561071" w14:textId="77777777" w:rsidR="00F53203" w:rsidRDefault="00F53203" w:rsidP="00F53203">
      <w:pPr>
        <w:spacing w:after="0" w:line="240" w:lineRule="auto"/>
        <w:ind w:firstLine="709"/>
        <w:jc w:val="both"/>
        <w:rPr>
          <w:rFonts w:ascii="Century Gothic" w:hAnsi="Century Gothic" w:cs="Arial"/>
          <w:iCs/>
        </w:rPr>
      </w:pPr>
    </w:p>
    <w:p w14:paraId="7EC18DF2" w14:textId="77777777" w:rsidR="00F53203" w:rsidRDefault="00F53203" w:rsidP="00F53203">
      <w:pPr>
        <w:spacing w:after="0" w:line="240" w:lineRule="auto"/>
        <w:ind w:firstLine="709"/>
        <w:jc w:val="both"/>
        <w:rPr>
          <w:rFonts w:ascii="Century Gothic" w:hAnsi="Century Gothic" w:cs="Arial"/>
          <w:iCs/>
        </w:rPr>
      </w:pPr>
      <w:r>
        <w:rPr>
          <w:rFonts w:ascii="Century Gothic" w:hAnsi="Century Gothic" w:cs="Arial"/>
          <w:iCs/>
        </w:rPr>
        <w:t xml:space="preserve">Que, en esa línea según </w:t>
      </w:r>
      <w:r w:rsidRPr="00F86629">
        <w:rPr>
          <w:rFonts w:ascii="Century Gothic" w:hAnsi="Century Gothic" w:cs="Arial"/>
          <w:iCs/>
        </w:rPr>
        <w:t>Directiva N° 02-2015-SERVIR/GPGSC “Régimen Disciplinario y Procedimiento Sancionador de la Ley N° 30057, Ley del Servicio Civil”</w:t>
      </w:r>
      <w:r>
        <w:rPr>
          <w:rFonts w:ascii="Century Gothic" w:hAnsi="Century Gothic" w:cs="Arial"/>
          <w:iCs/>
        </w:rPr>
        <w:t xml:space="preserve">; en su artículo 10 señala que “De acuerdo con lo prescrito en el artículo 97.3 del Reglamento, corresponde a la máxima autoridad administrativa de la entidad declarar la prescripción de oficio o a pedido de parte. Si el plazo para iniciar el </w:t>
      </w:r>
      <w:r>
        <w:rPr>
          <w:rFonts w:ascii="Century Gothic" w:hAnsi="Century Gothic" w:cs="Arial"/>
          <w:iCs/>
        </w:rPr>
        <w:lastRenderedPageBreak/>
        <w:t>procedimiento o para emitir la resolución o comunicación que pone fin al PAD, al servidor o ex servidor civil prescribiese, la Secretaria eleva el expediente a la máxima autoridad administrativa de la entidad, independientemente del estado en que se encuentre el procedimiento”. Asimismo, en el numeral 10.2 de la citada Directiva se señala “Conforme a lo señalado en el artículo 94 de la LSC, entre la notificación de la resolución o del acto de inicio del PAD y la notificación de la resolución que impone la sanción o determina el archivamiento del procedimiento no debe trascurrir más de un (1) año calendario.”;</w:t>
      </w:r>
    </w:p>
    <w:p w14:paraId="626F8761" w14:textId="77777777" w:rsidR="00F53203" w:rsidRDefault="00F53203" w:rsidP="00F53203">
      <w:pPr>
        <w:spacing w:after="0" w:line="240" w:lineRule="auto"/>
        <w:ind w:firstLine="709"/>
        <w:jc w:val="both"/>
        <w:rPr>
          <w:rFonts w:ascii="Century Gothic" w:hAnsi="Century Gothic" w:cs="Arial"/>
          <w:iCs/>
        </w:rPr>
      </w:pPr>
    </w:p>
    <w:p w14:paraId="6BA987DA" w14:textId="77777777" w:rsidR="00F53203" w:rsidRDefault="00F53203" w:rsidP="00F53203">
      <w:pPr>
        <w:spacing w:after="0" w:line="240" w:lineRule="auto"/>
        <w:ind w:firstLine="709"/>
        <w:jc w:val="both"/>
        <w:rPr>
          <w:rFonts w:ascii="Century Gothic" w:hAnsi="Century Gothic" w:cs="Arial"/>
          <w:iCs/>
        </w:rPr>
      </w:pPr>
      <w:r>
        <w:rPr>
          <w:rFonts w:ascii="Century Gothic" w:hAnsi="Century Gothic" w:cs="Arial"/>
          <w:iCs/>
        </w:rPr>
        <w:t>Que, la autoridad nacional del SERVIR emitió la Resolución de Sala Plena N° 001-2016-SERVIR/TSC mediante el cual infiere en su fundamento 33 que para efectos de la Ley el Secretario Técnico no constituye una autoridad dentro del procedimiento administrativo disciplinario, y por ende no tiene potestad para iniciar el procedimiento administrativo disciplinario o imponer sanción alguna. Razón por la cual en su fundamento 34, el Tribunal en cumplimiento del artículo 51° de la Constitución Política y en observancia del Principio de Legalidad recogido en la Ley N° 27444 considero que el plazo de prescripción no puede empezar a computarse desde el momento en que la Secretaria Técnica tiene conocimiento de la falta, toda vez que no tiene capacidad de decisión dentro del procedimiento administrativo disciplinario;</w:t>
      </w:r>
    </w:p>
    <w:p w14:paraId="61CD9A73" w14:textId="77777777" w:rsidR="00F53203" w:rsidRDefault="00F53203" w:rsidP="00F53203">
      <w:pPr>
        <w:spacing w:after="0" w:line="240" w:lineRule="auto"/>
        <w:ind w:firstLine="709"/>
        <w:jc w:val="both"/>
        <w:rPr>
          <w:rFonts w:ascii="Century Gothic" w:hAnsi="Century Gothic" w:cs="Arial"/>
          <w:iCs/>
        </w:rPr>
      </w:pPr>
    </w:p>
    <w:p w14:paraId="27AB091E"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r>
        <w:rPr>
          <w:rFonts w:ascii="Century Gothic" w:hAnsi="Century Gothic" w:cs="Arial"/>
          <w:iCs/>
          <w:color w:val="000000" w:themeColor="text1"/>
          <w:lang w:eastAsia="es-ES"/>
        </w:rPr>
        <w:t>Que, en ese sentido se tiene que con</w:t>
      </w:r>
      <w:r w:rsidRPr="00176C9C">
        <w:rPr>
          <w:rFonts w:ascii="Century Gothic" w:hAnsi="Century Gothic" w:cs="Arial"/>
          <w:iCs/>
          <w:color w:val="000000" w:themeColor="text1"/>
          <w:sz w:val="24"/>
          <w:szCs w:val="24"/>
          <w:lang w:eastAsia="es-ES"/>
        </w:rPr>
        <w:t xml:space="preserve"> </w:t>
      </w:r>
      <w:r w:rsidRPr="00176C9C">
        <w:rPr>
          <w:rFonts w:ascii="Century Gothic" w:hAnsi="Century Gothic" w:cs="Arial"/>
          <w:iCs/>
          <w:color w:val="000000" w:themeColor="text1"/>
          <w:lang w:eastAsia="es-ES"/>
        </w:rPr>
        <w:t>Informe de Precalificación N° 01</w:t>
      </w:r>
      <w:r>
        <w:rPr>
          <w:rFonts w:ascii="Century Gothic" w:hAnsi="Century Gothic" w:cs="Arial"/>
          <w:iCs/>
          <w:color w:val="000000" w:themeColor="text1"/>
          <w:lang w:eastAsia="es-ES"/>
        </w:rPr>
        <w:t>5</w:t>
      </w:r>
      <w:r w:rsidRPr="00176C9C">
        <w:rPr>
          <w:rFonts w:ascii="Century Gothic" w:hAnsi="Century Gothic" w:cs="Arial"/>
          <w:iCs/>
          <w:color w:val="000000" w:themeColor="text1"/>
          <w:lang w:eastAsia="es-ES"/>
        </w:rPr>
        <w:t>-2021/</w:t>
      </w:r>
      <w:r w:rsidRPr="00176C9C">
        <w:rPr>
          <w:rFonts w:ascii="Century Gothic" w:hAnsi="Century Gothic" w:cs="Arial"/>
          <w:iCs/>
          <w:color w:val="000000" w:themeColor="text1"/>
        </w:rPr>
        <w:t xml:space="preserve">GOB.REG-HVCA/HPT-UGRH-STPAD de fecha </w:t>
      </w:r>
      <w:r>
        <w:rPr>
          <w:rFonts w:ascii="Century Gothic" w:hAnsi="Century Gothic" w:cs="Arial"/>
          <w:b/>
          <w:bCs/>
          <w:iCs/>
          <w:color w:val="000000" w:themeColor="text1"/>
        </w:rPr>
        <w:t>05</w:t>
      </w:r>
      <w:r w:rsidRPr="00D55982">
        <w:rPr>
          <w:rFonts w:ascii="Century Gothic" w:hAnsi="Century Gothic" w:cs="Arial"/>
          <w:b/>
          <w:bCs/>
          <w:iCs/>
          <w:color w:val="000000" w:themeColor="text1"/>
        </w:rPr>
        <w:t xml:space="preserve"> DE OCTUBRE DE 2021</w:t>
      </w:r>
      <w:r w:rsidRPr="00D55982">
        <w:rPr>
          <w:rFonts w:ascii="Century Gothic" w:hAnsi="Century Gothic" w:cs="Arial"/>
          <w:b/>
          <w:bCs/>
          <w:iCs/>
          <w:color w:val="000000" w:themeColor="text1"/>
          <w:lang w:eastAsia="es-ES"/>
        </w:rPr>
        <w:t>,</w:t>
      </w:r>
      <w:r w:rsidRPr="00E9270B">
        <w:rPr>
          <w:rFonts w:ascii="Century Gothic" w:hAnsi="Century Gothic" w:cs="Arial"/>
          <w:iCs/>
          <w:color w:val="000000" w:themeColor="text1"/>
          <w:lang w:eastAsia="es-ES"/>
        </w:rPr>
        <w:t xml:space="preserve"> se</w:t>
      </w:r>
      <w:r>
        <w:rPr>
          <w:rFonts w:ascii="Century Gothic" w:hAnsi="Century Gothic" w:cs="Arial"/>
          <w:iCs/>
          <w:color w:val="000000" w:themeColor="text1"/>
          <w:lang w:eastAsia="es-ES"/>
        </w:rPr>
        <w:t xml:space="preserve"> puso de conocimiento de la Unidad de Gestión de Recursos Humanos</w:t>
      </w:r>
      <w:r w:rsidRPr="00E9270B">
        <w:rPr>
          <w:rFonts w:ascii="Century Gothic" w:hAnsi="Century Gothic" w:cs="Arial"/>
          <w:iCs/>
          <w:color w:val="000000" w:themeColor="text1"/>
          <w:lang w:eastAsia="es-ES"/>
        </w:rPr>
        <w:t xml:space="preserve"> l</w:t>
      </w:r>
      <w:r>
        <w:rPr>
          <w:rFonts w:ascii="Century Gothic" w:hAnsi="Century Gothic" w:cs="Arial"/>
          <w:iCs/>
          <w:color w:val="000000" w:themeColor="text1"/>
          <w:lang w:eastAsia="es-ES"/>
        </w:rPr>
        <w:t>a</w:t>
      </w:r>
      <w:r w:rsidRPr="00E9270B">
        <w:rPr>
          <w:rFonts w:ascii="Century Gothic" w:hAnsi="Century Gothic" w:cs="Arial"/>
          <w:iCs/>
          <w:color w:val="000000" w:themeColor="text1"/>
          <w:lang w:eastAsia="es-ES"/>
        </w:rPr>
        <w:t xml:space="preserve"> presunt</w:t>
      </w:r>
      <w:r>
        <w:rPr>
          <w:rFonts w:ascii="Century Gothic" w:hAnsi="Century Gothic" w:cs="Arial"/>
          <w:iCs/>
          <w:color w:val="000000" w:themeColor="text1"/>
          <w:lang w:eastAsia="es-ES"/>
        </w:rPr>
        <w:t xml:space="preserve">a falta administrativa cometida por la servidora Lic. Enf. Viviana De La Cruz Pacheco, teniendo el Hospital de Pampas hasta el día </w:t>
      </w:r>
      <w:r>
        <w:rPr>
          <w:rFonts w:ascii="Century Gothic" w:hAnsi="Century Gothic" w:cs="Arial"/>
          <w:b/>
          <w:bCs/>
          <w:iCs/>
          <w:color w:val="000000" w:themeColor="text1"/>
          <w:lang w:eastAsia="es-ES"/>
        </w:rPr>
        <w:t xml:space="preserve">05 DE OCTUBRE DE 2022, </w:t>
      </w:r>
      <w:r>
        <w:rPr>
          <w:rFonts w:ascii="Century Gothic" w:hAnsi="Century Gothic" w:cs="Arial"/>
          <w:iCs/>
          <w:color w:val="000000" w:themeColor="text1"/>
          <w:lang w:eastAsia="es-ES"/>
        </w:rPr>
        <w:t xml:space="preserve">para que se investigue y se imponga la sanción correspondiente. De ello se advierte que, a la fecha no existe sanción para la servidora; por lo que, con informe de vistos, y conforme a la Ley N° 30057 se concluyó que el plazo máximo que la entidad tuvo para imponer la sanción correspondiente, venció el </w:t>
      </w:r>
      <w:r>
        <w:rPr>
          <w:rFonts w:ascii="Century Gothic" w:hAnsi="Century Gothic" w:cs="Arial"/>
          <w:b/>
          <w:bCs/>
          <w:iCs/>
          <w:color w:val="000000" w:themeColor="text1"/>
          <w:lang w:eastAsia="es-ES"/>
        </w:rPr>
        <w:t xml:space="preserve">DIA 05 DE OCTUBRE DE 2022, </w:t>
      </w:r>
      <w:r>
        <w:rPr>
          <w:rFonts w:ascii="Century Gothic" w:hAnsi="Century Gothic" w:cs="Arial"/>
          <w:iCs/>
          <w:color w:val="000000" w:themeColor="text1"/>
          <w:lang w:eastAsia="es-ES"/>
        </w:rPr>
        <w:t xml:space="preserve">considerando que la Secretaria Técnica de Procedimientos Administrativos Disciplinarios emitió el </w:t>
      </w:r>
      <w:r w:rsidRPr="00176C9C">
        <w:rPr>
          <w:rFonts w:ascii="Century Gothic" w:hAnsi="Century Gothic" w:cs="Arial"/>
          <w:iCs/>
          <w:color w:val="000000" w:themeColor="text1"/>
          <w:lang w:eastAsia="es-ES"/>
        </w:rPr>
        <w:t>Informe de Precalificación N° 01</w:t>
      </w:r>
      <w:r>
        <w:rPr>
          <w:rFonts w:ascii="Century Gothic" w:hAnsi="Century Gothic" w:cs="Arial"/>
          <w:iCs/>
          <w:color w:val="000000" w:themeColor="text1"/>
          <w:lang w:eastAsia="es-ES"/>
        </w:rPr>
        <w:t>5</w:t>
      </w:r>
      <w:r w:rsidRPr="00176C9C">
        <w:rPr>
          <w:rFonts w:ascii="Century Gothic" w:hAnsi="Century Gothic" w:cs="Arial"/>
          <w:iCs/>
          <w:color w:val="000000" w:themeColor="text1"/>
          <w:lang w:eastAsia="es-ES"/>
        </w:rPr>
        <w:t>-2021/</w:t>
      </w:r>
      <w:r w:rsidRPr="00176C9C">
        <w:rPr>
          <w:rFonts w:ascii="Century Gothic" w:hAnsi="Century Gothic" w:cs="Arial"/>
          <w:iCs/>
          <w:color w:val="000000" w:themeColor="text1"/>
        </w:rPr>
        <w:t xml:space="preserve">GOB.REG-HVCA/HPT-UGRH-STPAD de fecha </w:t>
      </w:r>
      <w:r>
        <w:rPr>
          <w:rFonts w:ascii="Century Gothic" w:hAnsi="Century Gothic" w:cs="Arial"/>
          <w:iCs/>
          <w:color w:val="000000" w:themeColor="text1"/>
        </w:rPr>
        <w:t>05</w:t>
      </w:r>
      <w:r w:rsidRPr="00176C9C">
        <w:rPr>
          <w:rFonts w:ascii="Century Gothic" w:hAnsi="Century Gothic" w:cs="Arial"/>
          <w:iCs/>
          <w:color w:val="000000" w:themeColor="text1"/>
        </w:rPr>
        <w:t xml:space="preserve"> de octubre de 2021</w:t>
      </w:r>
      <w:r>
        <w:rPr>
          <w:rFonts w:ascii="Century Gothic" w:hAnsi="Century Gothic" w:cs="Arial"/>
          <w:iCs/>
          <w:color w:val="000000" w:themeColor="text1"/>
          <w:lang w:eastAsia="es-ES"/>
        </w:rPr>
        <w:t xml:space="preserve">; es decir a la fecha ha transcurrido más de un (1) año de haberse </w:t>
      </w:r>
      <w:proofErr w:type="spellStart"/>
      <w:r>
        <w:rPr>
          <w:rFonts w:ascii="Century Gothic" w:hAnsi="Century Gothic" w:cs="Arial"/>
          <w:iCs/>
          <w:color w:val="000000" w:themeColor="text1"/>
          <w:lang w:eastAsia="es-ES"/>
        </w:rPr>
        <w:t>aperturado</w:t>
      </w:r>
      <w:proofErr w:type="spellEnd"/>
      <w:r>
        <w:rPr>
          <w:rFonts w:ascii="Century Gothic" w:hAnsi="Century Gothic" w:cs="Arial"/>
          <w:iCs/>
          <w:color w:val="000000" w:themeColor="text1"/>
          <w:lang w:eastAsia="es-ES"/>
        </w:rPr>
        <w:t xml:space="preserve"> PAD, en ese sentido, corresponde la aplicación de la normativa contenida en el 10.2 de la Directiva N° </w:t>
      </w:r>
      <w:r w:rsidRPr="00F86629">
        <w:rPr>
          <w:rFonts w:ascii="Century Gothic" w:hAnsi="Century Gothic" w:cs="Arial"/>
          <w:iCs/>
        </w:rPr>
        <w:t>02-2015-SERVIR/GPGSC</w:t>
      </w:r>
      <w:r>
        <w:rPr>
          <w:rFonts w:ascii="Century Gothic" w:hAnsi="Century Gothic" w:cs="Arial"/>
          <w:iCs/>
        </w:rPr>
        <w:t xml:space="preserve">, respecto a la prescripción para concluir un procedimiento administrativo disciplinario. En consecuencia, recomienda declarar prescrita la facultad de la entidad para imponer la sanción a la servidora </w:t>
      </w:r>
      <w:r>
        <w:rPr>
          <w:rFonts w:ascii="Century Gothic" w:hAnsi="Century Gothic" w:cs="Arial"/>
          <w:iCs/>
          <w:color w:val="000000" w:themeColor="text1"/>
          <w:lang w:eastAsia="es-ES"/>
        </w:rPr>
        <w:t>Lic. Enf. Viviana De La Cruz Pacheco, siendo que ha operado la prescripción manifiestamente;</w:t>
      </w:r>
    </w:p>
    <w:p w14:paraId="6789877B"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221F73BE"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r>
        <w:rPr>
          <w:rFonts w:ascii="Century Gothic" w:hAnsi="Century Gothic" w:cs="Arial"/>
          <w:iCs/>
          <w:color w:val="000000" w:themeColor="text1"/>
          <w:lang w:eastAsia="es-ES"/>
        </w:rPr>
        <w:t xml:space="preserve">Que, en el caso que nos avoca el plazo de prescripción para el inicio del procedimiento administrativo disciplinario se debió computar desde el 05 de octubre de 2021 hasta el 05 de octubre de 2022; por lo que, a la fecha en que se instauro el procedimiento administrativo disciplinario en contra de la servidora Lic. Enf. Viviana De La Cruz Pacheco, es evidente que ha transcurrido en exceso el plazo de un (1) año previsto en la normatividad de la materia. En el supuesto negado de que el computo de plazos debe ser conforme a los tres años de cometida la falta, este se empezaría a computar desde el 11 de julio de 2019 hasta el 11 de julio de 2022, de igual manera siendo evidente que ha transcurrido en exceso el plazo de tres (3) años previsto en la Ley. </w:t>
      </w:r>
      <w:r>
        <w:rPr>
          <w:rFonts w:ascii="Century Gothic" w:hAnsi="Century Gothic" w:cs="Arial"/>
          <w:b/>
          <w:bCs/>
          <w:iCs/>
          <w:color w:val="000000" w:themeColor="text1"/>
          <w:lang w:eastAsia="es-ES"/>
        </w:rPr>
        <w:t xml:space="preserve">Por lo que, el plazo de prescripción para el presente caso venció a partir del 05 de octubre de 2022 </w:t>
      </w:r>
      <w:r w:rsidRPr="00E26B7E">
        <w:rPr>
          <w:rFonts w:ascii="Century Gothic" w:hAnsi="Century Gothic" w:cs="Arial"/>
          <w:iCs/>
          <w:color w:val="000000" w:themeColor="text1"/>
          <w:lang w:eastAsia="es-ES"/>
        </w:rPr>
        <w:t xml:space="preserve">(para el computo de </w:t>
      </w:r>
      <w:r>
        <w:rPr>
          <w:rFonts w:ascii="Century Gothic" w:hAnsi="Century Gothic" w:cs="Arial"/>
          <w:iCs/>
          <w:color w:val="000000" w:themeColor="text1"/>
          <w:lang w:eastAsia="es-ES"/>
        </w:rPr>
        <w:t xml:space="preserve">acuerdo a </w:t>
      </w:r>
      <w:r w:rsidRPr="00E26B7E">
        <w:rPr>
          <w:rFonts w:ascii="Century Gothic" w:hAnsi="Century Gothic" w:cs="Arial"/>
          <w:iCs/>
          <w:color w:val="000000" w:themeColor="text1"/>
          <w:lang w:eastAsia="es-ES"/>
        </w:rPr>
        <w:t>1 año)</w:t>
      </w:r>
      <w:r>
        <w:rPr>
          <w:rFonts w:ascii="Century Gothic" w:hAnsi="Century Gothic" w:cs="Arial"/>
          <w:b/>
          <w:bCs/>
          <w:iCs/>
          <w:color w:val="000000" w:themeColor="text1"/>
          <w:lang w:eastAsia="es-ES"/>
        </w:rPr>
        <w:t xml:space="preserve"> y/o venció el 11 de julio de 2022 </w:t>
      </w:r>
      <w:r w:rsidRPr="00E26B7E">
        <w:rPr>
          <w:rFonts w:ascii="Century Gothic" w:hAnsi="Century Gothic" w:cs="Arial"/>
          <w:iCs/>
          <w:color w:val="000000" w:themeColor="text1"/>
          <w:lang w:eastAsia="es-ES"/>
        </w:rPr>
        <w:t>(para el computo de acuerdo a los 3 años</w:t>
      </w:r>
      <w:r>
        <w:rPr>
          <w:rFonts w:ascii="Century Gothic" w:hAnsi="Century Gothic" w:cs="Arial"/>
          <w:iCs/>
          <w:color w:val="000000" w:themeColor="text1"/>
          <w:lang w:eastAsia="es-ES"/>
        </w:rPr>
        <w:t>). El mismo que se puede apreciar para mayor entendimiento en el siguiente cuadro:</w:t>
      </w:r>
    </w:p>
    <w:p w14:paraId="2BA815BE"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r>
        <w:rPr>
          <w:rFonts w:ascii="Century Gothic" w:hAnsi="Century Gothic" w:cs="Arial"/>
          <w:iCs/>
          <w:noProof/>
          <w:color w:val="000000" w:themeColor="text1"/>
          <w:lang w:val="en-US"/>
        </w:rPr>
        <w:lastRenderedPageBreak/>
        <mc:AlternateContent>
          <mc:Choice Requires="wpg">
            <w:drawing>
              <wp:anchor distT="0" distB="0" distL="114300" distR="114300" simplePos="0" relativeHeight="251659264" behindDoc="0" locked="0" layoutInCell="1" allowOverlap="1" wp14:anchorId="568436AC" wp14:editId="293247C4">
                <wp:simplePos x="0" y="0"/>
                <wp:positionH relativeFrom="column">
                  <wp:posOffset>-775335</wp:posOffset>
                </wp:positionH>
                <wp:positionV relativeFrom="paragraph">
                  <wp:posOffset>192405</wp:posOffset>
                </wp:positionV>
                <wp:extent cx="7009765" cy="2171700"/>
                <wp:effectExtent l="0" t="0" r="19685" b="19050"/>
                <wp:wrapNone/>
                <wp:docPr id="45" name="Grupo 45"/>
                <wp:cNvGraphicFramePr/>
                <a:graphic xmlns:a="http://schemas.openxmlformats.org/drawingml/2006/main">
                  <a:graphicData uri="http://schemas.microsoft.com/office/word/2010/wordprocessingGroup">
                    <wpg:wgp>
                      <wpg:cNvGrpSpPr/>
                      <wpg:grpSpPr>
                        <a:xfrm>
                          <a:off x="0" y="0"/>
                          <a:ext cx="7009765" cy="2171700"/>
                          <a:chOff x="0" y="-1"/>
                          <a:chExt cx="7010223" cy="2171700"/>
                        </a:xfrm>
                      </wpg:grpSpPr>
                      <wps:wsp>
                        <wps:cNvPr id="46" name="Flecha: hacia abajo 46"/>
                        <wps:cNvSpPr/>
                        <wps:spPr>
                          <a:xfrm rot="16200000">
                            <a:off x="1543050" y="1162050"/>
                            <a:ext cx="141605" cy="18000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14:paraId="50A77AF9" w14:textId="77777777" w:rsidR="00F53203" w:rsidRPr="00CA2DCE" w:rsidRDefault="00F53203" w:rsidP="00F53203">
                              <w:pPr>
                                <w:jc w:val="center"/>
                                <w:rPr>
                                  <w:sz w:val="16"/>
                                  <w:szCs w:val="16"/>
                                </w:rPr>
                              </w:pPr>
                              <w:r w:rsidRPr="00A10C78">
                                <w:rPr>
                                  <w:noProof/>
                                  <w:lang w:val="en-US"/>
                                </w:rPr>
                                <w:drawing>
                                  <wp:inline distT="0" distB="0" distL="0" distR="0" wp14:anchorId="6E96D056" wp14:editId="2AC37039">
                                    <wp:extent cx="209550" cy="190500"/>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lecha: hacia abajo 47"/>
                        <wps:cNvSpPr/>
                        <wps:spPr>
                          <a:xfrm rot="15346193">
                            <a:off x="5098449" y="680189"/>
                            <a:ext cx="141069" cy="50403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echa: hacia abajo 48"/>
                        <wps:cNvSpPr/>
                        <wps:spPr>
                          <a:xfrm rot="16200000">
                            <a:off x="3248025" y="1200150"/>
                            <a:ext cx="141605" cy="179705"/>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14:paraId="26B513A6" w14:textId="77777777" w:rsidR="00F53203" w:rsidRPr="00CA2DCE" w:rsidRDefault="00F53203" w:rsidP="00F53203">
                              <w:pPr>
                                <w:jc w:val="center"/>
                                <w:rPr>
                                  <w:sz w:val="16"/>
                                  <w:szCs w:val="16"/>
                                </w:rPr>
                              </w:pPr>
                              <w:r w:rsidRPr="00A10C78">
                                <w:rPr>
                                  <w:noProof/>
                                  <w:lang w:val="en-US"/>
                                </w:rPr>
                                <w:drawing>
                                  <wp:inline distT="0" distB="0" distL="0" distR="0" wp14:anchorId="4F54141B" wp14:editId="67943FE6">
                                    <wp:extent cx="209550" cy="190500"/>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upo 49"/>
                        <wpg:cNvGrpSpPr/>
                        <wpg:grpSpPr>
                          <a:xfrm>
                            <a:off x="0" y="-1"/>
                            <a:ext cx="7010223" cy="2171700"/>
                            <a:chOff x="0" y="-1"/>
                            <a:chExt cx="7010223" cy="2171700"/>
                          </a:xfrm>
                        </wpg:grpSpPr>
                        <wpg:grpSp>
                          <wpg:cNvPr id="50" name="Grupo 50"/>
                          <wpg:cNvGrpSpPr/>
                          <wpg:grpSpPr>
                            <a:xfrm>
                              <a:off x="0" y="-1"/>
                              <a:ext cx="6972755" cy="2171700"/>
                              <a:chOff x="0" y="-2"/>
                              <a:chExt cx="6972755" cy="2171700"/>
                            </a:xfrm>
                          </wpg:grpSpPr>
                          <wps:wsp>
                            <wps:cNvPr id="51" name="Rectángulo: esquinas redondeadas 51"/>
                            <wps:cNvSpPr/>
                            <wps:spPr>
                              <a:xfrm>
                                <a:off x="38100" y="695323"/>
                                <a:ext cx="1457325" cy="990602"/>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D645091" w14:textId="77777777" w:rsidR="00F53203" w:rsidRPr="00FE44EE" w:rsidRDefault="00F53203" w:rsidP="00F53203">
                                  <w:pPr>
                                    <w:jc w:val="both"/>
                                    <w:rPr>
                                      <w:rFonts w:ascii="Century Gothic" w:hAnsi="Century Gothic"/>
                                      <w:sz w:val="10"/>
                                      <w:szCs w:val="10"/>
                                    </w:rPr>
                                  </w:pPr>
                                  <w:r>
                                    <w:rPr>
                                      <w:rFonts w:ascii="Century Gothic" w:hAnsi="Century Gothic"/>
                                      <w:sz w:val="16"/>
                                      <w:szCs w:val="16"/>
                                    </w:rPr>
                                    <w:t xml:space="preserve">LA ENTIDAD CONOCIO LA PRESUNTA </w:t>
                                  </w:r>
                                  <w:r w:rsidRPr="00603266">
                                    <w:rPr>
                                      <w:rFonts w:ascii="Century Gothic" w:hAnsi="Century Gothic"/>
                                      <w:sz w:val="16"/>
                                      <w:szCs w:val="16"/>
                                    </w:rPr>
                                    <w:t>FALTA COMETIDA POR LA</w:t>
                                  </w:r>
                                  <w:r>
                                    <w:rPr>
                                      <w:rFonts w:ascii="Century Gothic" w:hAnsi="Century Gothic"/>
                                      <w:sz w:val="16"/>
                                      <w:szCs w:val="16"/>
                                    </w:rPr>
                                    <w:t xml:space="preserve"> </w:t>
                                  </w:r>
                                  <w:r w:rsidRPr="00603266">
                                    <w:rPr>
                                      <w:rFonts w:ascii="Century Gothic" w:hAnsi="Century Gothic"/>
                                      <w:sz w:val="16"/>
                                      <w:szCs w:val="16"/>
                                    </w:rPr>
                                    <w:t>SERVIDORA</w:t>
                                  </w:r>
                                  <w:r>
                                    <w:rPr>
                                      <w:rFonts w:ascii="Century Gothic" w:hAnsi="Century Gothic" w:cs="Arial"/>
                                      <w:iCs/>
                                      <w:color w:val="000000" w:themeColor="text1"/>
                                      <w:sz w:val="16"/>
                                      <w:szCs w:val="16"/>
                                      <w:lang w:eastAsia="es-ES"/>
                                    </w:rPr>
                                    <w:t xml:space="preserve"> </w:t>
                                  </w:r>
                                  <w:r w:rsidRPr="00FE44EE">
                                    <w:rPr>
                                      <w:rFonts w:ascii="Century Gothic" w:hAnsi="Century Gothic" w:cs="Arial"/>
                                      <w:iCs/>
                                      <w:color w:val="000000" w:themeColor="text1"/>
                                      <w:sz w:val="16"/>
                                      <w:szCs w:val="16"/>
                                      <w:lang w:eastAsia="es-ES"/>
                                    </w:rPr>
                                    <w:t>LIC. ENF. VIVIANA DE LA CRUZ PACHECO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esquinas redondeadas 52"/>
                            <wps:cNvSpPr/>
                            <wps:spPr>
                              <a:xfrm>
                                <a:off x="1733550" y="857250"/>
                                <a:ext cx="1457325" cy="838200"/>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BF6C811" w14:textId="77777777" w:rsidR="00F53203" w:rsidRPr="00603266" w:rsidRDefault="00F53203" w:rsidP="00F53203">
                                  <w:pPr>
                                    <w:jc w:val="both"/>
                                    <w:rPr>
                                      <w:sz w:val="16"/>
                                      <w:szCs w:val="16"/>
                                    </w:rPr>
                                  </w:pPr>
                                  <w:r w:rsidRPr="00603266">
                                    <w:rPr>
                                      <w:rFonts w:ascii="Century Gothic" w:hAnsi="Century Gothic" w:cs="Arial"/>
                                      <w:iCs/>
                                      <w:color w:val="000000" w:themeColor="text1"/>
                                      <w:sz w:val="16"/>
                                      <w:szCs w:val="16"/>
                                      <w:lang w:eastAsia="es-ES"/>
                                    </w:rPr>
                                    <w:t>LA UNIDAD DE GESTIÓN DE RECURSOS HUMANOS</w:t>
                                  </w:r>
                                  <w:r>
                                    <w:rPr>
                                      <w:rFonts w:ascii="Century Gothic" w:hAnsi="Century Gothic" w:cs="Arial"/>
                                      <w:iCs/>
                                      <w:color w:val="000000" w:themeColor="text1"/>
                                      <w:sz w:val="16"/>
                                      <w:szCs w:val="16"/>
                                      <w:lang w:eastAsia="es-ES"/>
                                    </w:rPr>
                                    <w:t xml:space="preserve"> TOMA CONOCIMIENTO DE LA DENUNCIA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uadro de texto 53"/>
                            <wps:cNvSpPr txBox="1"/>
                            <wps:spPr>
                              <a:xfrm>
                                <a:off x="0" y="19048"/>
                                <a:ext cx="1428750" cy="276227"/>
                              </a:xfrm>
                              <a:prstGeom prst="rect">
                                <a:avLst/>
                              </a:prstGeom>
                              <a:noFill/>
                              <a:ln w="6350">
                                <a:noFill/>
                              </a:ln>
                            </wps:spPr>
                            <wps:txbx>
                              <w:txbxContent>
                                <w:p w14:paraId="03940AE7" w14:textId="77777777" w:rsidR="00F53203" w:rsidRPr="00603266" w:rsidRDefault="00F53203" w:rsidP="00F53203">
                                  <w:pPr>
                                    <w:jc w:val="center"/>
                                    <w:rPr>
                                      <w:rFonts w:ascii="Century Gothic" w:hAnsi="Century Gothic"/>
                                      <w:sz w:val="16"/>
                                      <w:szCs w:val="16"/>
                                    </w:rPr>
                                  </w:pPr>
                                  <w:r w:rsidRPr="00603266">
                                    <w:rPr>
                                      <w:rFonts w:ascii="Century Gothic" w:hAnsi="Century Gothic"/>
                                      <w:sz w:val="16"/>
                                      <w:szCs w:val="16"/>
                                    </w:rPr>
                                    <w:t>1</w:t>
                                  </w:r>
                                  <w:r>
                                    <w:rPr>
                                      <w:rFonts w:ascii="Century Gothic" w:hAnsi="Century Gothic"/>
                                      <w:sz w:val="16"/>
                                      <w:szCs w:val="16"/>
                                    </w:rPr>
                                    <w:t>1 DE JULIO</w:t>
                                  </w:r>
                                  <w:r w:rsidRPr="00603266">
                                    <w:rPr>
                                      <w:rFonts w:ascii="Century Gothic" w:hAnsi="Century Gothic"/>
                                      <w:sz w:val="16"/>
                                      <w:szCs w:val="16"/>
                                    </w:rPr>
                                    <w:t xml:space="preserve"> DE 20219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Rectángulo: esquinas redondeadas 54"/>
                            <wps:cNvSpPr/>
                            <wps:spPr>
                              <a:xfrm>
                                <a:off x="4971464" y="-2"/>
                                <a:ext cx="1943101" cy="543561"/>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0217030" w14:textId="77777777" w:rsidR="00F53203" w:rsidRPr="009C11BD" w:rsidRDefault="00F53203" w:rsidP="00F53203">
                                  <w:pPr>
                                    <w:jc w:val="center"/>
                                    <w:rPr>
                                      <w:rFonts w:ascii="Century Gothic" w:hAnsi="Century Gothic"/>
                                      <w:sz w:val="16"/>
                                      <w:szCs w:val="16"/>
                                    </w:rPr>
                                  </w:pPr>
                                  <w:r w:rsidRPr="009C11BD">
                                    <w:rPr>
                                      <w:rFonts w:ascii="Century Gothic" w:hAnsi="Century Gothic"/>
                                      <w:b/>
                                      <w:bCs/>
                                      <w:sz w:val="16"/>
                                      <w:szCs w:val="16"/>
                                    </w:rPr>
                                    <w:t>OPERA LA PRESCRIPCION</w:t>
                                  </w:r>
                                  <w:r w:rsidRPr="009C11BD">
                                    <w:rPr>
                                      <w:rFonts w:ascii="Century Gothic" w:hAnsi="Century Gothic"/>
                                      <w:sz w:val="16"/>
                                      <w:szCs w:val="16"/>
                                    </w:rPr>
                                    <w:t xml:space="preserve"> (para el computo de plazos de acuerdo a 1 año)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echa: hacia abajo 55"/>
                            <wps:cNvSpPr/>
                            <wps:spPr>
                              <a:xfrm>
                                <a:off x="619125" y="228600"/>
                                <a:ext cx="133350" cy="381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Cuadro de texto 56"/>
                            <wps:cNvSpPr txBox="1"/>
                            <wps:spPr>
                              <a:xfrm>
                                <a:off x="1762125" y="47625"/>
                                <a:ext cx="1428750" cy="466725"/>
                              </a:xfrm>
                              <a:prstGeom prst="rect">
                                <a:avLst/>
                              </a:prstGeom>
                              <a:noFill/>
                              <a:ln w="6350">
                                <a:noFill/>
                              </a:ln>
                            </wps:spPr>
                            <wps:txbx>
                              <w:txbxContent>
                                <w:p w14:paraId="50D373ED" w14:textId="77777777" w:rsidR="00F53203" w:rsidRPr="00603266" w:rsidRDefault="00F53203" w:rsidP="00F53203">
                                  <w:pPr>
                                    <w:jc w:val="center"/>
                                    <w:rPr>
                                      <w:rFonts w:ascii="Century Gothic" w:hAnsi="Century Gothic"/>
                                      <w:sz w:val="16"/>
                                      <w:szCs w:val="16"/>
                                    </w:rPr>
                                  </w:pPr>
                                  <w:r>
                                    <w:rPr>
                                      <w:rFonts w:ascii="Century Gothic" w:hAnsi="Century Gothic"/>
                                      <w:sz w:val="16"/>
                                      <w:szCs w:val="16"/>
                                    </w:rPr>
                                    <w:t>05 DE OCTUBRE DE 2021 MEDIANTE INFORME DE PRECALIFICACION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Flecha: hacia abajo 57"/>
                            <wps:cNvSpPr/>
                            <wps:spPr>
                              <a:xfrm>
                                <a:off x="2390775" y="523875"/>
                                <a:ext cx="123825"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esquinas redondeadas 58"/>
                            <wps:cNvSpPr/>
                            <wps:spPr>
                              <a:xfrm>
                                <a:off x="5428569" y="733425"/>
                                <a:ext cx="1544186" cy="266700"/>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ADE4172" w14:textId="77777777" w:rsidR="00F53203" w:rsidRPr="009C11BD" w:rsidRDefault="00F53203" w:rsidP="00F53203">
                                  <w:pPr>
                                    <w:jc w:val="center"/>
                                    <w:rPr>
                                      <w:rFonts w:ascii="Century Gothic" w:hAnsi="Century Gothic"/>
                                      <w:b/>
                                      <w:bCs/>
                                      <w:sz w:val="18"/>
                                      <w:szCs w:val="18"/>
                                    </w:rPr>
                                  </w:pPr>
                                  <w:r>
                                    <w:rPr>
                                      <w:rFonts w:ascii="Century Gothic" w:hAnsi="Century Gothic"/>
                                      <w:b/>
                                      <w:bCs/>
                                      <w:sz w:val="18"/>
                                      <w:szCs w:val="18"/>
                                    </w:rPr>
                                    <w:t>05</w:t>
                                  </w:r>
                                  <w:r w:rsidRPr="009C11BD">
                                    <w:rPr>
                                      <w:rFonts w:ascii="Century Gothic" w:hAnsi="Century Gothic"/>
                                      <w:b/>
                                      <w:bCs/>
                                      <w:sz w:val="18"/>
                                      <w:szCs w:val="18"/>
                                    </w:rPr>
                                    <w:t xml:space="preserve"> DE OCTUBRE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ángulo: esquinas redondeadas 59"/>
                            <wps:cNvSpPr/>
                            <wps:spPr>
                              <a:xfrm>
                                <a:off x="5447232" y="1881503"/>
                                <a:ext cx="1457325" cy="290195"/>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F6ADF45" w14:textId="77777777" w:rsidR="00F53203" w:rsidRPr="009C11BD" w:rsidRDefault="00F53203" w:rsidP="00F53203">
                                  <w:pPr>
                                    <w:jc w:val="center"/>
                                    <w:rPr>
                                      <w:rFonts w:ascii="Century Gothic" w:hAnsi="Century Gothic"/>
                                      <w:b/>
                                      <w:bCs/>
                                      <w:sz w:val="18"/>
                                      <w:szCs w:val="18"/>
                                    </w:rPr>
                                  </w:pPr>
                                  <w:r w:rsidRPr="009C11BD">
                                    <w:rPr>
                                      <w:rFonts w:ascii="Century Gothic" w:hAnsi="Century Gothic"/>
                                      <w:b/>
                                      <w:bCs/>
                                      <w:sz w:val="18"/>
                                      <w:szCs w:val="18"/>
                                    </w:rPr>
                                    <w:t>1</w:t>
                                  </w:r>
                                  <w:r>
                                    <w:rPr>
                                      <w:rFonts w:ascii="Century Gothic" w:hAnsi="Century Gothic"/>
                                      <w:b/>
                                      <w:bCs/>
                                      <w:sz w:val="18"/>
                                      <w:szCs w:val="18"/>
                                    </w:rPr>
                                    <w:t>1 DE JULIO</w:t>
                                  </w:r>
                                  <w:r w:rsidRPr="009C11BD">
                                    <w:rPr>
                                      <w:rFonts w:ascii="Century Gothic" w:hAnsi="Century Gothic"/>
                                      <w:b/>
                                      <w:bCs/>
                                      <w:sz w:val="18"/>
                                      <w:szCs w:val="18"/>
                                    </w:rPr>
                                    <w:t xml:space="preserv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ángulo: esquinas redondeadas 60"/>
                            <wps:cNvSpPr/>
                            <wps:spPr>
                              <a:xfrm>
                                <a:off x="3438525" y="866775"/>
                                <a:ext cx="1457325" cy="838200"/>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D04CF6F" w14:textId="77777777" w:rsidR="00F53203" w:rsidRPr="00603266" w:rsidRDefault="00F53203" w:rsidP="00F53203">
                                  <w:pPr>
                                    <w:jc w:val="both"/>
                                    <w:rPr>
                                      <w:sz w:val="16"/>
                                      <w:szCs w:val="16"/>
                                    </w:rPr>
                                  </w:pPr>
                                  <w:r>
                                    <w:rPr>
                                      <w:rFonts w:ascii="Century Gothic" w:hAnsi="Century Gothic" w:cs="Arial"/>
                                      <w:iCs/>
                                      <w:color w:val="000000" w:themeColor="text1"/>
                                      <w:sz w:val="16"/>
                                      <w:szCs w:val="16"/>
                                      <w:lang w:eastAsia="es-ES"/>
                                    </w:rPr>
                                    <w:t>05 DE OCTUBRE DE 2021 HASTA EL 05 DE OCTUBRE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uadro de texto 61"/>
                            <wps:cNvSpPr txBox="1"/>
                            <wps:spPr>
                              <a:xfrm>
                                <a:off x="3362325" y="57150"/>
                                <a:ext cx="1600199" cy="466725"/>
                              </a:xfrm>
                              <a:prstGeom prst="rect">
                                <a:avLst/>
                              </a:prstGeom>
                              <a:noFill/>
                              <a:ln w="6350">
                                <a:noFill/>
                              </a:ln>
                            </wps:spPr>
                            <wps:txbx>
                              <w:txbxContent>
                                <w:p w14:paraId="3A29E2AF" w14:textId="77777777" w:rsidR="00F53203" w:rsidRPr="00603266" w:rsidRDefault="00F53203" w:rsidP="00F53203">
                                  <w:pPr>
                                    <w:jc w:val="center"/>
                                    <w:rPr>
                                      <w:rFonts w:ascii="Century Gothic" w:hAnsi="Century Gothic"/>
                                      <w:sz w:val="16"/>
                                      <w:szCs w:val="16"/>
                                    </w:rPr>
                                  </w:pPr>
                                  <w:r>
                                    <w:rPr>
                                      <w:rFonts w:ascii="Century Gothic" w:hAnsi="Century Gothic"/>
                                      <w:sz w:val="16"/>
                                      <w:szCs w:val="16"/>
                                    </w:rPr>
                                    <w:t>TIEMPO PARA LA REALIZACION DE LA INVESTIGACION Y SANCION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Flecha: hacia abajo 62"/>
                            <wps:cNvSpPr/>
                            <wps:spPr>
                              <a:xfrm>
                                <a:off x="4095750" y="533400"/>
                                <a:ext cx="123825"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Flecha: doblada hacia arriba 63"/>
                          <wps:cNvSpPr/>
                          <wps:spPr>
                            <a:xfrm rot="5400000">
                              <a:off x="2782253" y="-446723"/>
                              <a:ext cx="401955" cy="4749800"/>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lecha: hacia abajo 64"/>
                          <wps:cNvSpPr/>
                          <wps:spPr>
                            <a:xfrm flipV="1">
                              <a:off x="6038862" y="543560"/>
                              <a:ext cx="133350" cy="1435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lecha: hacia abajo 65"/>
                          <wps:cNvSpPr/>
                          <wps:spPr>
                            <a:xfrm flipV="1">
                              <a:off x="6076950" y="1704975"/>
                              <a:ext cx="133350" cy="144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ángulo: esquinas redondeadas 66"/>
                          <wps:cNvSpPr/>
                          <wps:spPr>
                            <a:xfrm>
                              <a:off x="5067300" y="1162050"/>
                              <a:ext cx="1942923" cy="533402"/>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75EE9E3" w14:textId="77777777" w:rsidR="00F53203" w:rsidRPr="009C11BD" w:rsidRDefault="00F53203" w:rsidP="00F53203">
                                <w:pPr>
                                  <w:jc w:val="center"/>
                                  <w:rPr>
                                    <w:rFonts w:ascii="Century Gothic" w:hAnsi="Century Gothic"/>
                                    <w:sz w:val="16"/>
                                    <w:szCs w:val="16"/>
                                  </w:rPr>
                                </w:pPr>
                                <w:r w:rsidRPr="009C11BD">
                                  <w:rPr>
                                    <w:rFonts w:ascii="Century Gothic" w:hAnsi="Century Gothic"/>
                                    <w:b/>
                                    <w:bCs/>
                                    <w:sz w:val="16"/>
                                    <w:szCs w:val="16"/>
                                  </w:rPr>
                                  <w:t>OPERA LA PRESCRIPCION</w:t>
                                </w:r>
                                <w:r w:rsidRPr="009C11BD">
                                  <w:rPr>
                                    <w:rFonts w:ascii="Century Gothic" w:hAnsi="Century Gothic"/>
                                    <w:sz w:val="16"/>
                                    <w:szCs w:val="16"/>
                                  </w:rPr>
                                  <w:t xml:space="preserve"> (para el computo de plazos de acuerdo a 3 años)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8436AC" id="Grupo 45" o:spid="_x0000_s1026" style="position:absolute;left:0;text-align:left;margin-left:-61.05pt;margin-top:15.15pt;width:551.95pt;height:171pt;z-index:251659264;mso-height-relative:margin" coordorigin="" coordsize="70102,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6" o:spid="_x0000_s1027" type="#_x0000_t67" style="position:absolute;left:15430;top:11620;width:1416;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" adj="13104" fillcolor="black [3200]" strokecolor="black [1600]" strokeweight="1pt">
                  <v:textbox>
                    <w:txbxContent>
                      <w:p w14:paraId="50A77AF9" w14:textId="77777777" w:rsidR="00F53203" w:rsidRPr="00CA2DCE" w:rsidRDefault="00F53203" w:rsidP="00F53203">
                        <w:pPr>
                          <w:jc w:val="center"/>
                          <w:rPr>
                            <w:sz w:val="16"/>
                            <w:szCs w:val="16"/>
                          </w:rPr>
                        </w:pPr>
                        <w:r w:rsidRPr="00A10C78">
                          <w:rPr>
                            <w:noProof/>
                          </w:rPr>
                          <w:drawing>
                            <wp:inline distT="0" distB="0" distL="0" distR="0" wp14:anchorId="6E96D056" wp14:editId="2AC37039">
                              <wp:extent cx="209550" cy="190500"/>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v:textbox>
                </v:shape>
                <v:shape id="Flecha: hacia abajo 47" o:spid="_x0000_s1028" type="#_x0000_t67" style="position:absolute;left:50984;top:6801;width:1411;height:5041;rotation:-68308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" adj="18577" fillcolor="black [3200]" strokecolor="black [1600]" strokeweight="1pt"/>
                <v:shape id="Flecha: hacia abajo 48" o:spid="_x0000_s1029" type="#_x0000_t67" style="position:absolute;left:32480;top:12001;width:1416;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" adj="13090" fillcolor="black [3200]" strokecolor="black [1600]" strokeweight="1pt">
                  <v:textbox>
                    <w:txbxContent>
                      <w:p w14:paraId="26B513A6" w14:textId="77777777" w:rsidR="00F53203" w:rsidRPr="00CA2DCE" w:rsidRDefault="00F53203" w:rsidP="00F53203">
                        <w:pPr>
                          <w:jc w:val="center"/>
                          <w:rPr>
                            <w:sz w:val="16"/>
                            <w:szCs w:val="16"/>
                          </w:rPr>
                        </w:pPr>
                        <w:r w:rsidRPr="00A10C78">
                          <w:rPr>
                            <w:noProof/>
                          </w:rPr>
                          <w:drawing>
                            <wp:inline distT="0" distB="0" distL="0" distR="0" wp14:anchorId="4F54141B" wp14:editId="67943FE6">
                              <wp:extent cx="209550" cy="190500"/>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v:textbox>
                </v:shape>
                <v:group id="Grupo 49" o:spid="_x0000_s1030" style="position:absolute;width:70102;height:21716" coordorigin="" coordsize="70102,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upo 50" o:spid="_x0000_s1031" style="position:absolute;width:69727;height:21716" coordorigin="" coordsize="69727,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ectángulo: esquinas redondeadas 51" o:spid="_x0000_s1032" style="position:absolute;left:381;top:6953;width:14573;height:9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" filled="f" strokecolor="black [3213]" strokeweight="1pt">
                      <v:stroke joinstyle="miter"/>
                      <v:textbox>
                        <w:txbxContent>
                          <w:p w14:paraId="3D645091" w14:textId="77777777" w:rsidR="00F53203" w:rsidRPr="00FE44EE" w:rsidRDefault="00F53203" w:rsidP="00F53203">
                            <w:pPr>
                              <w:jc w:val="both"/>
                              <w:rPr>
                                <w:rFonts w:ascii="Century Gothic" w:hAnsi="Century Gothic"/>
                                <w:sz w:val="10"/>
                                <w:szCs w:val="10"/>
                              </w:rPr>
                            </w:pPr>
                            <w:r>
                              <w:rPr>
                                <w:rFonts w:ascii="Century Gothic" w:hAnsi="Century Gothic"/>
                                <w:sz w:val="16"/>
                                <w:szCs w:val="16"/>
                              </w:rPr>
                              <w:t xml:space="preserve">LA ENTIDAD CONOCIO LA PRESUNTA </w:t>
                            </w:r>
                            <w:r w:rsidRPr="00603266">
                              <w:rPr>
                                <w:rFonts w:ascii="Century Gothic" w:hAnsi="Century Gothic"/>
                                <w:sz w:val="16"/>
                                <w:szCs w:val="16"/>
                              </w:rPr>
                              <w:t>FALTA COMETIDA POR LA</w:t>
                            </w:r>
                            <w:r>
                              <w:rPr>
                                <w:rFonts w:ascii="Century Gothic" w:hAnsi="Century Gothic"/>
                                <w:sz w:val="16"/>
                                <w:szCs w:val="16"/>
                              </w:rPr>
                              <w:t xml:space="preserve"> </w:t>
                            </w:r>
                            <w:r w:rsidRPr="00603266">
                              <w:rPr>
                                <w:rFonts w:ascii="Century Gothic" w:hAnsi="Century Gothic"/>
                                <w:sz w:val="16"/>
                                <w:szCs w:val="16"/>
                              </w:rPr>
                              <w:t>SERVIDORA</w:t>
                            </w:r>
                            <w:r>
                              <w:rPr>
                                <w:rFonts w:ascii="Century Gothic" w:hAnsi="Century Gothic" w:cs="Arial"/>
                                <w:iCs/>
                                <w:color w:val="000000" w:themeColor="text1"/>
                                <w:sz w:val="16"/>
                                <w:szCs w:val="16"/>
                                <w:lang w:eastAsia="es-ES"/>
                              </w:rPr>
                              <w:t xml:space="preserve"> </w:t>
                            </w:r>
                            <w:r w:rsidRPr="00FE44EE">
                              <w:rPr>
                                <w:rFonts w:ascii="Century Gothic" w:hAnsi="Century Gothic" w:cs="Arial"/>
                                <w:iCs/>
                                <w:color w:val="000000" w:themeColor="text1"/>
                                <w:sz w:val="16"/>
                                <w:szCs w:val="16"/>
                                <w:lang w:eastAsia="es-ES"/>
                              </w:rPr>
                              <w:t>LIC. ENF. VIVIANA DE LA CRUZ PACHECO</w:t>
                            </w:r>
                          </w:p>
                        </w:txbxContent>
                      </v:textbox>
                    </v:roundrect>
                    <v:roundrect id="Rectángulo: esquinas redondeadas 52" o:spid="_x0000_s1033" style="position:absolute;left:17335;top:8572;width:14573;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" filled="f" strokecolor="black [3213]" strokeweight="1pt">
                      <v:stroke joinstyle="miter"/>
                      <v:textbox>
                        <w:txbxContent>
                          <w:p w14:paraId="0BF6C811" w14:textId="77777777" w:rsidR="00F53203" w:rsidRPr="00603266" w:rsidRDefault="00F53203" w:rsidP="00F53203">
                            <w:pPr>
                              <w:jc w:val="both"/>
                              <w:rPr>
                                <w:sz w:val="16"/>
                                <w:szCs w:val="16"/>
                              </w:rPr>
                            </w:pPr>
                            <w:r w:rsidRPr="00603266">
                              <w:rPr>
                                <w:rFonts w:ascii="Century Gothic" w:hAnsi="Century Gothic" w:cs="Arial"/>
                                <w:iCs/>
                                <w:color w:val="000000" w:themeColor="text1"/>
                                <w:sz w:val="16"/>
                                <w:szCs w:val="16"/>
                                <w:lang w:eastAsia="es-ES"/>
                              </w:rPr>
                              <w:t>LA UNIDAD DE GESTIÓN DE RECURSOS HUMANOS</w:t>
                            </w:r>
                            <w:r>
                              <w:rPr>
                                <w:rFonts w:ascii="Century Gothic" w:hAnsi="Century Gothic" w:cs="Arial"/>
                                <w:iCs/>
                                <w:color w:val="000000" w:themeColor="text1"/>
                                <w:sz w:val="16"/>
                                <w:szCs w:val="16"/>
                                <w:lang w:eastAsia="es-ES"/>
                              </w:rPr>
                              <w:t xml:space="preserve"> TOMA CONOCIMIENTO DE LA DENUNCIA</w:t>
                            </w:r>
                          </w:p>
                        </w:txbxContent>
                      </v:textbox>
                    </v:roundrect>
                    <v:shapetype id="_x0000_t202" coordsize="21600,21600" o:spt="202" path="m,l,21600r21600,l21600,xe">
                      <v:stroke joinstyle="miter"/>
                      <v:path gradientshapeok="t" o:connecttype="rect"/>
                    </v:shapetype>
                    <v:shape id="Cuadro de texto 53" o:spid="_x0000_s1034" type="#_x0000_t202" style="position:absolute;top:190;width:1428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03940AE7" w14:textId="77777777" w:rsidR="00F53203" w:rsidRPr="00603266" w:rsidRDefault="00F53203" w:rsidP="00F53203">
                            <w:pPr>
                              <w:jc w:val="center"/>
                              <w:rPr>
                                <w:rFonts w:ascii="Century Gothic" w:hAnsi="Century Gothic"/>
                                <w:sz w:val="16"/>
                                <w:szCs w:val="16"/>
                              </w:rPr>
                            </w:pPr>
                            <w:r w:rsidRPr="00603266">
                              <w:rPr>
                                <w:rFonts w:ascii="Century Gothic" w:hAnsi="Century Gothic"/>
                                <w:sz w:val="16"/>
                                <w:szCs w:val="16"/>
                              </w:rPr>
                              <w:t>1</w:t>
                            </w:r>
                            <w:r>
                              <w:rPr>
                                <w:rFonts w:ascii="Century Gothic" w:hAnsi="Century Gothic"/>
                                <w:sz w:val="16"/>
                                <w:szCs w:val="16"/>
                              </w:rPr>
                              <w:t>1 DE JULIO</w:t>
                            </w:r>
                            <w:r w:rsidRPr="00603266">
                              <w:rPr>
                                <w:rFonts w:ascii="Century Gothic" w:hAnsi="Century Gothic"/>
                                <w:sz w:val="16"/>
                                <w:szCs w:val="16"/>
                              </w:rPr>
                              <w:t xml:space="preserve"> DE 20219</w:t>
                            </w:r>
                          </w:p>
                        </w:txbxContent>
                      </v:textbox>
                    </v:shape>
                    <v:roundrect id="Rectángulo: esquinas redondeadas 54" o:spid="_x0000_s1035" style="position:absolute;left:49714;width:19431;height:5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" filled="f" strokecolor="black [3213]" strokeweight="1pt">
                      <v:stroke joinstyle="miter"/>
                      <v:textbox>
                        <w:txbxContent>
                          <w:p w14:paraId="10217030" w14:textId="77777777" w:rsidR="00F53203" w:rsidRPr="009C11BD" w:rsidRDefault="00F53203" w:rsidP="00F53203">
                            <w:pPr>
                              <w:jc w:val="center"/>
                              <w:rPr>
                                <w:rFonts w:ascii="Century Gothic" w:hAnsi="Century Gothic"/>
                                <w:sz w:val="16"/>
                                <w:szCs w:val="16"/>
                              </w:rPr>
                            </w:pPr>
                            <w:r w:rsidRPr="009C11BD">
                              <w:rPr>
                                <w:rFonts w:ascii="Century Gothic" w:hAnsi="Century Gothic"/>
                                <w:b/>
                                <w:bCs/>
                                <w:sz w:val="16"/>
                                <w:szCs w:val="16"/>
                              </w:rPr>
                              <w:t>OPERA LA PRESCRIPCION</w:t>
                            </w:r>
                            <w:r w:rsidRPr="009C11BD">
                              <w:rPr>
                                <w:rFonts w:ascii="Century Gothic" w:hAnsi="Century Gothic"/>
                                <w:sz w:val="16"/>
                                <w:szCs w:val="16"/>
                              </w:rPr>
                              <w:t xml:space="preserve"> (para el computo de plazos de acuerdo a 1 año)</w:t>
                            </w:r>
                          </w:p>
                        </w:txbxContent>
                      </v:textbox>
                    </v:roundrect>
                    <v:shape id="Flecha: hacia abajo 55" o:spid="_x0000_s1036" type="#_x0000_t67" style="position:absolute;left:6191;top:2286;width:133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" adj="17820" fillcolor="black [3200]" strokecolor="black [1600]" strokeweight="1pt"/>
                    <v:shape id="Cuadro de texto 56" o:spid="_x0000_s1037" type="#_x0000_t202" style="position:absolute;left:17621;top:476;width:1428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50D373ED" w14:textId="77777777" w:rsidR="00F53203" w:rsidRPr="00603266" w:rsidRDefault="00F53203" w:rsidP="00F53203">
                            <w:pPr>
                              <w:jc w:val="center"/>
                              <w:rPr>
                                <w:rFonts w:ascii="Century Gothic" w:hAnsi="Century Gothic"/>
                                <w:sz w:val="16"/>
                                <w:szCs w:val="16"/>
                              </w:rPr>
                            </w:pPr>
                            <w:r>
                              <w:rPr>
                                <w:rFonts w:ascii="Century Gothic" w:hAnsi="Century Gothic"/>
                                <w:sz w:val="16"/>
                                <w:szCs w:val="16"/>
                              </w:rPr>
                              <w:t>05 DE OCTUBRE DE 2021 MEDIANTE INFORME DE PRECALIFICACION</w:t>
                            </w:r>
                          </w:p>
                        </w:txbxContent>
                      </v:textbox>
                    </v:shape>
                    <v:shape id="Flecha: hacia abajo 57" o:spid="_x0000_s1038" type="#_x0000_t67" style="position:absolute;left:23907;top:5238;width:123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" adj="16920" fillcolor="black [3200]" strokecolor="black [1600]" strokeweight="1pt"/>
                    <v:roundrect id="Rectángulo: esquinas redondeadas 58" o:spid="_x0000_s1039" style="position:absolute;left:54285;top:7334;width:15442;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" filled="f" strokecolor="black [3213]" strokeweight="1pt">
                      <v:stroke joinstyle="miter"/>
                      <v:textbox>
                        <w:txbxContent>
                          <w:p w14:paraId="0ADE4172" w14:textId="77777777" w:rsidR="00F53203" w:rsidRPr="009C11BD" w:rsidRDefault="00F53203" w:rsidP="00F53203">
                            <w:pPr>
                              <w:jc w:val="center"/>
                              <w:rPr>
                                <w:rFonts w:ascii="Century Gothic" w:hAnsi="Century Gothic"/>
                                <w:b/>
                                <w:bCs/>
                                <w:sz w:val="18"/>
                                <w:szCs w:val="18"/>
                              </w:rPr>
                            </w:pPr>
                            <w:r>
                              <w:rPr>
                                <w:rFonts w:ascii="Century Gothic" w:hAnsi="Century Gothic"/>
                                <w:b/>
                                <w:bCs/>
                                <w:sz w:val="18"/>
                                <w:szCs w:val="18"/>
                              </w:rPr>
                              <w:t>05</w:t>
                            </w:r>
                            <w:r w:rsidRPr="009C11BD">
                              <w:rPr>
                                <w:rFonts w:ascii="Century Gothic" w:hAnsi="Century Gothic"/>
                                <w:b/>
                                <w:bCs/>
                                <w:sz w:val="18"/>
                                <w:szCs w:val="18"/>
                              </w:rPr>
                              <w:t xml:space="preserve"> DE OCTUBRE DE 2022</w:t>
                            </w:r>
                          </w:p>
                        </w:txbxContent>
                      </v:textbox>
                    </v:roundrect>
                    <v:roundrect id="Rectángulo: esquinas redondeadas 59" o:spid="_x0000_s1040" style="position:absolute;left:54472;top:18815;width:14573;height:2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" filled="f" strokecolor="black [3213]" strokeweight="1pt">
                      <v:stroke joinstyle="miter"/>
                      <v:textbox>
                        <w:txbxContent>
                          <w:p w14:paraId="7F6ADF45" w14:textId="77777777" w:rsidR="00F53203" w:rsidRPr="009C11BD" w:rsidRDefault="00F53203" w:rsidP="00F53203">
                            <w:pPr>
                              <w:jc w:val="center"/>
                              <w:rPr>
                                <w:rFonts w:ascii="Century Gothic" w:hAnsi="Century Gothic"/>
                                <w:b/>
                                <w:bCs/>
                                <w:sz w:val="18"/>
                                <w:szCs w:val="18"/>
                              </w:rPr>
                            </w:pPr>
                            <w:r w:rsidRPr="009C11BD">
                              <w:rPr>
                                <w:rFonts w:ascii="Century Gothic" w:hAnsi="Century Gothic"/>
                                <w:b/>
                                <w:bCs/>
                                <w:sz w:val="18"/>
                                <w:szCs w:val="18"/>
                              </w:rPr>
                              <w:t>1</w:t>
                            </w:r>
                            <w:r>
                              <w:rPr>
                                <w:rFonts w:ascii="Century Gothic" w:hAnsi="Century Gothic"/>
                                <w:b/>
                                <w:bCs/>
                                <w:sz w:val="18"/>
                                <w:szCs w:val="18"/>
                              </w:rPr>
                              <w:t>1 DE JULIO</w:t>
                            </w:r>
                            <w:r w:rsidRPr="009C11BD">
                              <w:rPr>
                                <w:rFonts w:ascii="Century Gothic" w:hAnsi="Century Gothic"/>
                                <w:b/>
                                <w:bCs/>
                                <w:sz w:val="18"/>
                                <w:szCs w:val="18"/>
                              </w:rPr>
                              <w:t xml:space="preserve"> DE 2022</w:t>
                            </w:r>
                          </w:p>
                        </w:txbxContent>
                      </v:textbox>
                    </v:roundrect>
                    <v:roundrect id="Rectángulo: esquinas redondeadas 60" o:spid="_x0000_s1041" style="position:absolute;left:34385;top:8667;width:14573;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" filled="f" strokecolor="black [3213]" strokeweight="1pt">
                      <v:stroke joinstyle="miter"/>
                      <v:textbox>
                        <w:txbxContent>
                          <w:p w14:paraId="3D04CF6F" w14:textId="77777777" w:rsidR="00F53203" w:rsidRPr="00603266" w:rsidRDefault="00F53203" w:rsidP="00F53203">
                            <w:pPr>
                              <w:jc w:val="both"/>
                              <w:rPr>
                                <w:sz w:val="16"/>
                                <w:szCs w:val="16"/>
                              </w:rPr>
                            </w:pPr>
                            <w:r>
                              <w:rPr>
                                <w:rFonts w:ascii="Century Gothic" w:hAnsi="Century Gothic" w:cs="Arial"/>
                                <w:iCs/>
                                <w:color w:val="000000" w:themeColor="text1"/>
                                <w:sz w:val="16"/>
                                <w:szCs w:val="16"/>
                                <w:lang w:eastAsia="es-ES"/>
                              </w:rPr>
                              <w:t>05 DE OCTUBRE DE 2021 HASTA EL 05 DE OCTUBRE DE 2022</w:t>
                            </w:r>
                          </w:p>
                        </w:txbxContent>
                      </v:textbox>
                    </v:roundrect>
                    <v:shape id="Cuadro de texto 61" o:spid="_x0000_s1042" type="#_x0000_t202" style="position:absolute;left:33623;top:571;width:1600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A29E2AF" w14:textId="77777777" w:rsidR="00F53203" w:rsidRPr="00603266" w:rsidRDefault="00F53203" w:rsidP="00F53203">
                            <w:pPr>
                              <w:jc w:val="center"/>
                              <w:rPr>
                                <w:rFonts w:ascii="Century Gothic" w:hAnsi="Century Gothic"/>
                                <w:sz w:val="16"/>
                                <w:szCs w:val="16"/>
                              </w:rPr>
                            </w:pPr>
                            <w:r>
                              <w:rPr>
                                <w:rFonts w:ascii="Century Gothic" w:hAnsi="Century Gothic"/>
                                <w:sz w:val="16"/>
                                <w:szCs w:val="16"/>
                              </w:rPr>
                              <w:t>TIEMPO PARA LA REALIZACION DE LA INVESTIGACION Y SANCION</w:t>
                            </w:r>
                          </w:p>
                        </w:txbxContent>
                      </v:textbox>
                    </v:shape>
                    <v:shape id="Flecha: hacia abajo 62" o:spid="_x0000_s1043" type="#_x0000_t67" style="position:absolute;left:40957;top:5334;width:123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" adj="16920" fillcolor="black [3200]" strokecolor="black [1600]" strokeweight="1pt"/>
                  </v:group>
                  <v:shape id="Flecha: doblada hacia arriba 63" o:spid="_x0000_s1044" style="position:absolute;left:27822;top:-4468;width:4020;height:47498;rotation:90;visibility:visible;mso-wrap-style:square;v-text-anchor:middle" coordsize="401955,474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" path="m,4649311r251222,l251222,100489r-50244,l301466,,401955,100489r-50244,l351711,4749800,,4749800,,4649311xe" fillcolor="black [3200]" strokecolor="black [1600]" strokeweight="1pt">
                    <v:stroke joinstyle="miter"/>
                    <v:path arrowok="t" o:connecttype="custom" o:connectlocs="0,4649311;251222,4649311;251222,100489;200978,100489;301466,0;401955,100489;351711,100489;351711,4749800;0,4749800;0,4649311" o:connectangles="0,0,0,0,0,0,0,0,0,0"/>
                  </v:shape>
                  <v:shape id="Flecha: hacia abajo 64" o:spid="_x0000_s1045" type="#_x0000_t67" style="position:absolute;left:60388;top:5435;width:1334;height:143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" adj="11565" fillcolor="black [3200]" strokecolor="black [1600]" strokeweight="1pt"/>
                  <v:shape id="Flecha: hacia abajo 65" o:spid="_x0000_s1046" type="#_x0000_t67" style="position:absolute;left:60769;top:17049;width:1334;height:144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" adj="11599" fillcolor="black [3200]" strokecolor="black [1600]" strokeweight="1pt"/>
                  <v:roundrect id="Rectángulo: esquinas redondeadas 66" o:spid="_x0000_s1047" style="position:absolute;left:50673;top:11620;width:19429;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" filled="f" strokecolor="black [3213]" strokeweight="1pt">
                    <v:stroke joinstyle="miter"/>
                    <v:textbox>
                      <w:txbxContent>
                        <w:p w14:paraId="775EE9E3" w14:textId="77777777" w:rsidR="00F53203" w:rsidRPr="009C11BD" w:rsidRDefault="00F53203" w:rsidP="00F53203">
                          <w:pPr>
                            <w:jc w:val="center"/>
                            <w:rPr>
                              <w:rFonts w:ascii="Century Gothic" w:hAnsi="Century Gothic"/>
                              <w:sz w:val="16"/>
                              <w:szCs w:val="16"/>
                            </w:rPr>
                          </w:pPr>
                          <w:r w:rsidRPr="009C11BD">
                            <w:rPr>
                              <w:rFonts w:ascii="Century Gothic" w:hAnsi="Century Gothic"/>
                              <w:b/>
                              <w:bCs/>
                              <w:sz w:val="16"/>
                              <w:szCs w:val="16"/>
                            </w:rPr>
                            <w:t>OPERA LA PRESCRIPCION</w:t>
                          </w:r>
                          <w:r w:rsidRPr="009C11BD">
                            <w:rPr>
                              <w:rFonts w:ascii="Century Gothic" w:hAnsi="Century Gothic"/>
                              <w:sz w:val="16"/>
                              <w:szCs w:val="16"/>
                            </w:rPr>
                            <w:t xml:space="preserve"> (para el computo de plazos de acuerdo a 3 años)</w:t>
                          </w:r>
                        </w:p>
                      </w:txbxContent>
                    </v:textbox>
                  </v:roundrect>
                </v:group>
              </v:group>
            </w:pict>
          </mc:Fallback>
        </mc:AlternateContent>
      </w:r>
    </w:p>
    <w:p w14:paraId="6A56EC11"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23AB4469"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7C6C29C3"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5C8B11D4"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5E37D2BF"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1E9CD656" w14:textId="77777777" w:rsidR="00F53203" w:rsidRDefault="00F53203" w:rsidP="00F53203">
      <w:pPr>
        <w:spacing w:after="0" w:line="240" w:lineRule="auto"/>
        <w:ind w:firstLine="709"/>
        <w:rPr>
          <w:rFonts w:ascii="Century Gothic" w:hAnsi="Century Gothic" w:cs="Arial"/>
          <w:iCs/>
          <w:color w:val="000000" w:themeColor="text1"/>
          <w:lang w:eastAsia="es-ES"/>
        </w:rPr>
      </w:pPr>
    </w:p>
    <w:p w14:paraId="01D758C5"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3D752188"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51943F71"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3F52A526"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60966723"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04FF9CBC"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5D2C84CE"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0FEFA8A2"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78250180" w14:textId="77777777" w:rsidR="00F53203" w:rsidRPr="009C5045" w:rsidRDefault="00F53203" w:rsidP="00F53203">
      <w:pPr>
        <w:spacing w:after="0" w:line="240" w:lineRule="auto"/>
        <w:ind w:firstLine="709"/>
        <w:jc w:val="both"/>
        <w:rPr>
          <w:rFonts w:ascii="Century Gothic" w:hAnsi="Century Gothic" w:cs="Arial"/>
          <w:iCs/>
          <w:color w:val="000000" w:themeColor="text1"/>
          <w:u w:val="single"/>
          <w:lang w:eastAsia="es-ES"/>
        </w:rPr>
      </w:pPr>
      <w:r>
        <w:rPr>
          <w:rFonts w:ascii="Century Gothic" w:hAnsi="Century Gothic" w:cs="Arial"/>
          <w:iCs/>
          <w:color w:val="000000" w:themeColor="text1"/>
          <w:lang w:eastAsia="es-ES"/>
        </w:rPr>
        <w:t xml:space="preserve">Que, siendo consecuencia de la prescripción: “Tomar incompetente al órgano sancionador o proseguir con el procedimiento sancionador”, este despacho considera que habiendo transcurrido en exceso el plazo de un (1) año, para el inicio del procedimiento administrativo disciplinario, conforme a lo previsto en la Directiva N° </w:t>
      </w:r>
      <w:r w:rsidRPr="00F86629">
        <w:rPr>
          <w:rFonts w:ascii="Century Gothic" w:hAnsi="Century Gothic" w:cs="Arial"/>
          <w:iCs/>
        </w:rPr>
        <w:t>02-2015-SERVIR/GPGSC</w:t>
      </w:r>
      <w:r>
        <w:rPr>
          <w:rFonts w:ascii="Century Gothic" w:hAnsi="Century Gothic" w:cs="Arial"/>
          <w:iCs/>
        </w:rPr>
        <w:t xml:space="preserve"> “Régimen Disciplinario y Procedimiento Sancionador de la Ley N° 30057, Ley del Servicio Civil”; aplicable al presente caso,</w:t>
      </w:r>
      <w:r w:rsidRPr="009C5045">
        <w:rPr>
          <w:rFonts w:ascii="Century Gothic" w:hAnsi="Century Gothic" w:cs="Arial"/>
          <w:iCs/>
        </w:rPr>
        <w:t xml:space="preserve"> </w:t>
      </w:r>
      <w:r>
        <w:rPr>
          <w:rFonts w:ascii="Century Gothic" w:hAnsi="Century Gothic" w:cs="Arial"/>
          <w:iCs/>
          <w:u w:val="single"/>
        </w:rPr>
        <w:t>la potestad sancionadora de la entidad se ha extinguido por prescripción. Por tanto, se deberá disponer el archivo del procedimiento administra</w:t>
      </w:r>
      <w:r w:rsidRPr="009C5045">
        <w:rPr>
          <w:rFonts w:ascii="Century Gothic" w:hAnsi="Century Gothic" w:cs="Arial"/>
          <w:iCs/>
          <w:u w:val="single"/>
        </w:rPr>
        <w:t xml:space="preserve">tivo disciplinario instaurado en contra de la servidora </w:t>
      </w:r>
      <w:r w:rsidRPr="00FE44EE">
        <w:rPr>
          <w:rFonts w:ascii="Century Gothic" w:hAnsi="Century Gothic" w:cs="Arial"/>
          <w:iCs/>
          <w:color w:val="000000" w:themeColor="text1"/>
          <w:u w:val="single"/>
          <w:lang w:eastAsia="es-ES"/>
        </w:rPr>
        <w:t>Lic. Enf. Viviana De La Cruz Pacheco</w:t>
      </w:r>
      <w:r>
        <w:rPr>
          <w:rFonts w:ascii="Century Gothic" w:hAnsi="Century Gothic" w:cs="Arial"/>
          <w:iCs/>
          <w:color w:val="000000" w:themeColor="text1"/>
          <w:u w:val="single"/>
          <w:lang w:eastAsia="es-ES"/>
        </w:rPr>
        <w:t xml:space="preserve">, como consecuencia de la prescripción para el inicio del referido PAD; </w:t>
      </w:r>
    </w:p>
    <w:p w14:paraId="3EB7839C" w14:textId="77777777" w:rsidR="00F53203" w:rsidRDefault="00F53203" w:rsidP="00F53203">
      <w:pPr>
        <w:spacing w:after="0" w:line="240" w:lineRule="auto"/>
        <w:ind w:firstLine="709"/>
        <w:jc w:val="both"/>
        <w:rPr>
          <w:rFonts w:ascii="Century Gothic" w:hAnsi="Century Gothic" w:cs="Arial"/>
          <w:iCs/>
          <w:color w:val="000000" w:themeColor="text1"/>
          <w:lang w:eastAsia="es-ES"/>
        </w:rPr>
      </w:pPr>
    </w:p>
    <w:p w14:paraId="2140D81B" w14:textId="77777777" w:rsidR="00F53203" w:rsidRDefault="00F53203" w:rsidP="00F53203">
      <w:pPr>
        <w:spacing w:after="0" w:line="240" w:lineRule="auto"/>
        <w:ind w:firstLine="709"/>
        <w:jc w:val="both"/>
        <w:rPr>
          <w:rFonts w:ascii="Century Gothic" w:hAnsi="Century Gothic" w:cs="Arial"/>
          <w:iCs/>
        </w:rPr>
      </w:pPr>
      <w:r>
        <w:rPr>
          <w:rFonts w:ascii="Century Gothic" w:hAnsi="Century Gothic" w:cs="Arial"/>
          <w:iCs/>
          <w:color w:val="000000" w:themeColor="text1"/>
          <w:lang w:eastAsia="es-ES"/>
        </w:rPr>
        <w:t xml:space="preserve">Que, el literal j) del artículo IV del Título Preliminar del Reglamento General de la Ley N° 30057, concordante con el artículo 10° de la Directiva N° </w:t>
      </w:r>
      <w:r w:rsidRPr="00F86629">
        <w:rPr>
          <w:rFonts w:ascii="Century Gothic" w:hAnsi="Century Gothic" w:cs="Arial"/>
          <w:iCs/>
        </w:rPr>
        <w:t>02-2015-SERVIR/GPGSC</w:t>
      </w:r>
      <w:r>
        <w:rPr>
          <w:rFonts w:ascii="Century Gothic" w:hAnsi="Century Gothic" w:cs="Arial"/>
          <w:iCs/>
        </w:rPr>
        <w:t>, señalan que, para efectos del Sistema Administrativo de Gestión de Recursos Humanos, se entiende que el Titular de la Entidad, es la máxima autoridad administrativa de una entidad pública;</w:t>
      </w:r>
    </w:p>
    <w:p w14:paraId="4FAF54E1" w14:textId="77777777" w:rsidR="00F53203" w:rsidRDefault="00F53203" w:rsidP="00F53203">
      <w:pPr>
        <w:spacing w:after="0" w:line="240" w:lineRule="auto"/>
        <w:ind w:firstLine="709"/>
        <w:jc w:val="both"/>
        <w:rPr>
          <w:rFonts w:ascii="Century Gothic" w:hAnsi="Century Gothic" w:cs="Arial"/>
          <w:iCs/>
        </w:rPr>
      </w:pPr>
    </w:p>
    <w:p w14:paraId="14582A1C" w14:textId="77777777" w:rsidR="00F53203" w:rsidRPr="00F03F5A" w:rsidRDefault="00F53203" w:rsidP="00F53203">
      <w:pPr>
        <w:spacing w:after="0" w:line="240" w:lineRule="auto"/>
        <w:ind w:firstLine="709"/>
        <w:jc w:val="both"/>
        <w:rPr>
          <w:rFonts w:ascii="Century Gothic" w:hAnsi="Century Gothic" w:cs="Arial"/>
        </w:rPr>
      </w:pPr>
      <w:r>
        <w:rPr>
          <w:rFonts w:ascii="Century Gothic" w:hAnsi="Century Gothic" w:cs="Arial"/>
          <w:iCs/>
        </w:rPr>
        <w:t>De conformidad con lo establecido en la</w:t>
      </w:r>
      <w:r w:rsidRPr="00F86629">
        <w:rPr>
          <w:rFonts w:ascii="Century Gothic" w:hAnsi="Century Gothic" w:cs="Arial"/>
        </w:rPr>
        <w:t xml:space="preserve"> Ley N° 30057, Ley del Servicio Civil</w:t>
      </w:r>
      <w:r>
        <w:rPr>
          <w:rFonts w:ascii="Century Gothic" w:hAnsi="Century Gothic" w:cs="Arial"/>
        </w:rPr>
        <w:t xml:space="preserve">, su Reglamento General aprobado por </w:t>
      </w:r>
      <w:r w:rsidRPr="00F86629">
        <w:rPr>
          <w:rFonts w:ascii="Century Gothic" w:hAnsi="Century Gothic" w:cs="Arial"/>
        </w:rPr>
        <w:t xml:space="preserve">Decreto Supremo N° 040-2014-PCM </w:t>
      </w:r>
      <w:r>
        <w:rPr>
          <w:rFonts w:ascii="Century Gothic" w:hAnsi="Century Gothic" w:cs="Arial"/>
        </w:rPr>
        <w:t xml:space="preserve">y de la </w:t>
      </w:r>
      <w:r>
        <w:rPr>
          <w:rFonts w:ascii="Century Gothic" w:hAnsi="Century Gothic" w:cs="Arial"/>
          <w:iCs/>
          <w:color w:val="000000" w:themeColor="text1"/>
          <w:lang w:eastAsia="es-ES"/>
        </w:rPr>
        <w:t xml:space="preserve">Directiva N° </w:t>
      </w:r>
      <w:r w:rsidRPr="00F86629">
        <w:rPr>
          <w:rFonts w:ascii="Century Gothic" w:hAnsi="Century Gothic" w:cs="Arial"/>
          <w:iCs/>
        </w:rPr>
        <w:t>02-2015-SERVIR/GPGSC</w:t>
      </w:r>
      <w:r>
        <w:rPr>
          <w:rFonts w:ascii="Century Gothic" w:hAnsi="Century Gothic" w:cs="Arial"/>
        </w:rPr>
        <w:t>;</w:t>
      </w:r>
    </w:p>
    <w:p w14:paraId="15543D01" w14:textId="77777777" w:rsidR="00F53203" w:rsidRPr="00F86629" w:rsidRDefault="00F53203" w:rsidP="00F53203">
      <w:pPr>
        <w:spacing w:after="0" w:line="240" w:lineRule="auto"/>
        <w:ind w:firstLine="360"/>
        <w:jc w:val="both"/>
        <w:rPr>
          <w:rFonts w:ascii="Century Gothic" w:hAnsi="Century Gothic" w:cs="Arial"/>
        </w:rPr>
      </w:pPr>
    </w:p>
    <w:p w14:paraId="5BB5181E" w14:textId="77777777" w:rsidR="00F53203" w:rsidRPr="00F86629" w:rsidRDefault="00F53203" w:rsidP="00F53203">
      <w:pPr>
        <w:spacing w:after="0" w:line="240" w:lineRule="auto"/>
        <w:ind w:firstLine="360"/>
        <w:jc w:val="both"/>
        <w:rPr>
          <w:rFonts w:ascii="Century Gothic" w:hAnsi="Century Gothic" w:cs="Arial"/>
          <w:b/>
        </w:rPr>
      </w:pPr>
      <w:r w:rsidRPr="00F86629">
        <w:rPr>
          <w:rFonts w:ascii="Century Gothic" w:hAnsi="Century Gothic" w:cs="Arial"/>
          <w:b/>
        </w:rPr>
        <w:t>SE RESUELVE:</w:t>
      </w:r>
    </w:p>
    <w:p w14:paraId="4D6B1F0C" w14:textId="77777777" w:rsidR="00F53203" w:rsidRPr="00F86629" w:rsidRDefault="00F53203" w:rsidP="00F53203">
      <w:pPr>
        <w:spacing w:after="0" w:line="240" w:lineRule="auto"/>
        <w:ind w:firstLine="360"/>
        <w:jc w:val="both"/>
        <w:rPr>
          <w:rFonts w:ascii="Century Gothic" w:hAnsi="Century Gothic" w:cs="Arial"/>
          <w:b/>
        </w:rPr>
      </w:pPr>
    </w:p>
    <w:p w14:paraId="2192FBA2" w14:textId="77777777" w:rsidR="00F53203" w:rsidRDefault="00F53203" w:rsidP="00F53203">
      <w:pPr>
        <w:spacing w:after="0" w:line="240" w:lineRule="auto"/>
        <w:ind w:firstLine="360"/>
        <w:jc w:val="both"/>
        <w:rPr>
          <w:rFonts w:ascii="Century Gothic" w:hAnsi="Century Gothic" w:cs="Arial"/>
          <w:iCs/>
        </w:rPr>
      </w:pPr>
      <w:r w:rsidRPr="00F86629">
        <w:rPr>
          <w:rFonts w:ascii="Century Gothic" w:hAnsi="Century Gothic" w:cs="Arial"/>
          <w:b/>
        </w:rPr>
        <w:t xml:space="preserve">ARTICULO 1°. - </w:t>
      </w:r>
      <w:r>
        <w:rPr>
          <w:rFonts w:ascii="Century Gothic" w:hAnsi="Century Gothic" w:cs="Arial"/>
          <w:b/>
        </w:rPr>
        <w:t>DECLARAR</w:t>
      </w:r>
      <w:r w:rsidRPr="00F86629">
        <w:rPr>
          <w:rFonts w:ascii="Century Gothic" w:hAnsi="Century Gothic" w:cs="Arial"/>
          <w:iCs/>
        </w:rPr>
        <w:t xml:space="preserve"> </w:t>
      </w:r>
      <w:r>
        <w:rPr>
          <w:rFonts w:ascii="Century Gothic" w:hAnsi="Century Gothic" w:cs="Arial"/>
          <w:iCs/>
        </w:rPr>
        <w:t xml:space="preserve">de oficio la prescripción de la potestad administrativa disciplinaria del Hospital de Pampas – Tayacaja para investigar a la servidora </w:t>
      </w:r>
      <w:r w:rsidRPr="00FE44EE">
        <w:rPr>
          <w:rFonts w:ascii="Century Gothic" w:hAnsi="Century Gothic" w:cs="Arial"/>
          <w:b/>
          <w:bCs/>
          <w:iCs/>
          <w:color w:val="000000" w:themeColor="text1"/>
          <w:lang w:eastAsia="es-ES"/>
        </w:rPr>
        <w:t>LIC. ENF. VIVIANA DE LA CRUZ PACHECO</w:t>
      </w:r>
      <w:r w:rsidRPr="00F03F5A">
        <w:rPr>
          <w:rFonts w:ascii="Century Gothic" w:hAnsi="Century Gothic" w:cs="Arial"/>
          <w:b/>
          <w:bCs/>
          <w:iCs/>
          <w:color w:val="000000" w:themeColor="text1"/>
          <w:lang w:eastAsia="es-ES"/>
        </w:rPr>
        <w:t xml:space="preserve"> </w:t>
      </w:r>
      <w:r>
        <w:rPr>
          <w:rFonts w:ascii="Century Gothic" w:hAnsi="Century Gothic" w:cs="Arial"/>
          <w:iCs/>
        </w:rPr>
        <w:t xml:space="preserve">en relación a los presuntos hechos infractores señalados en el </w:t>
      </w:r>
      <w:r w:rsidRPr="00F86629">
        <w:rPr>
          <w:rFonts w:ascii="Century Gothic" w:hAnsi="Century Gothic" w:cs="Arial"/>
          <w:iCs/>
        </w:rPr>
        <w:t xml:space="preserve">Informe de </w:t>
      </w:r>
      <w:r>
        <w:rPr>
          <w:rFonts w:ascii="Century Gothic" w:hAnsi="Century Gothic" w:cs="Arial"/>
          <w:iCs/>
        </w:rPr>
        <w:t xml:space="preserve">Precalificación N° </w:t>
      </w:r>
      <w:r w:rsidRPr="00F86629">
        <w:rPr>
          <w:rFonts w:ascii="Century Gothic" w:hAnsi="Century Gothic" w:cs="Arial"/>
          <w:iCs/>
        </w:rPr>
        <w:t>0</w:t>
      </w:r>
      <w:r>
        <w:rPr>
          <w:rFonts w:ascii="Century Gothic" w:hAnsi="Century Gothic" w:cs="Arial"/>
          <w:iCs/>
        </w:rPr>
        <w:t>15</w:t>
      </w:r>
      <w:r w:rsidRPr="00F86629">
        <w:rPr>
          <w:rFonts w:ascii="Century Gothic" w:hAnsi="Century Gothic" w:cs="Arial"/>
          <w:iCs/>
        </w:rPr>
        <w:t>-202</w:t>
      </w:r>
      <w:r>
        <w:rPr>
          <w:rFonts w:ascii="Century Gothic" w:hAnsi="Century Gothic" w:cs="Arial"/>
          <w:iCs/>
        </w:rPr>
        <w:t>1</w:t>
      </w:r>
      <w:r w:rsidRPr="00F86629">
        <w:rPr>
          <w:rFonts w:ascii="Century Gothic" w:hAnsi="Century Gothic" w:cs="Arial"/>
          <w:iCs/>
        </w:rPr>
        <w:t>/GOB.REG</w:t>
      </w:r>
      <w:r>
        <w:rPr>
          <w:rFonts w:ascii="Century Gothic" w:hAnsi="Century Gothic" w:cs="Arial"/>
          <w:iCs/>
        </w:rPr>
        <w:t>-</w:t>
      </w:r>
      <w:r w:rsidRPr="00F86629">
        <w:rPr>
          <w:rFonts w:ascii="Century Gothic" w:hAnsi="Century Gothic" w:cs="Arial"/>
          <w:iCs/>
        </w:rPr>
        <w:t>HVCA</w:t>
      </w:r>
      <w:r>
        <w:rPr>
          <w:rFonts w:ascii="Century Gothic" w:hAnsi="Century Gothic" w:cs="Arial"/>
          <w:iCs/>
        </w:rPr>
        <w:t>/</w:t>
      </w:r>
      <w:r w:rsidRPr="00F86629">
        <w:rPr>
          <w:rFonts w:ascii="Century Gothic" w:hAnsi="Century Gothic" w:cs="Arial"/>
          <w:iCs/>
        </w:rPr>
        <w:t>HPT</w:t>
      </w:r>
      <w:r>
        <w:rPr>
          <w:rFonts w:ascii="Century Gothic" w:hAnsi="Century Gothic" w:cs="Arial"/>
          <w:iCs/>
        </w:rPr>
        <w:t xml:space="preserve">-UGRH-STPAD </w:t>
      </w:r>
      <w:r w:rsidRPr="00F86629">
        <w:rPr>
          <w:rFonts w:ascii="Century Gothic" w:hAnsi="Century Gothic" w:cs="Arial"/>
          <w:iCs/>
        </w:rPr>
        <w:t xml:space="preserve">de fecha </w:t>
      </w:r>
      <w:r>
        <w:rPr>
          <w:rFonts w:ascii="Century Gothic" w:hAnsi="Century Gothic" w:cs="Arial"/>
          <w:iCs/>
        </w:rPr>
        <w:t>05 de octubre de 2021</w:t>
      </w:r>
      <w:r w:rsidRPr="00F86629">
        <w:rPr>
          <w:rFonts w:ascii="Century Gothic" w:hAnsi="Century Gothic" w:cs="Arial"/>
          <w:iCs/>
        </w:rPr>
        <w:t>,</w:t>
      </w:r>
      <w:r>
        <w:rPr>
          <w:rFonts w:ascii="Century Gothic" w:hAnsi="Century Gothic" w:cs="Arial"/>
          <w:iCs/>
        </w:rPr>
        <w:t xml:space="preserve"> y conforme a los argumentos expuestos en la parte considerativa del presente informe.</w:t>
      </w:r>
    </w:p>
    <w:p w14:paraId="1ECC3B63" w14:textId="25F44351" w:rsidR="00F53203" w:rsidRDefault="00F53203" w:rsidP="00F53203">
      <w:pPr>
        <w:spacing w:after="0" w:line="240" w:lineRule="auto"/>
        <w:ind w:firstLine="360"/>
        <w:jc w:val="both"/>
        <w:rPr>
          <w:rFonts w:ascii="Century Gothic" w:hAnsi="Century Gothic" w:cs="Arial"/>
          <w:iCs/>
        </w:rPr>
      </w:pPr>
    </w:p>
    <w:p w14:paraId="26C75098" w14:textId="476BACB6" w:rsidR="006D7F53" w:rsidRDefault="006D7F53" w:rsidP="00F53203">
      <w:pPr>
        <w:spacing w:after="0" w:line="240" w:lineRule="auto"/>
        <w:ind w:firstLine="360"/>
        <w:jc w:val="both"/>
        <w:rPr>
          <w:rFonts w:ascii="Century Gothic" w:hAnsi="Century Gothic" w:cs="Arial"/>
          <w:iCs/>
        </w:rPr>
      </w:pPr>
    </w:p>
    <w:p w14:paraId="08CDA5A0" w14:textId="5457A6FE" w:rsidR="006D7F53" w:rsidRDefault="006D7F53" w:rsidP="00F53203">
      <w:pPr>
        <w:spacing w:after="0" w:line="240" w:lineRule="auto"/>
        <w:ind w:firstLine="360"/>
        <w:jc w:val="both"/>
        <w:rPr>
          <w:rFonts w:ascii="Century Gothic" w:hAnsi="Century Gothic" w:cs="Arial"/>
          <w:iCs/>
        </w:rPr>
      </w:pPr>
    </w:p>
    <w:p w14:paraId="41AE3D22" w14:textId="546C198B" w:rsidR="006D7F53" w:rsidRDefault="006D7F53" w:rsidP="00F53203">
      <w:pPr>
        <w:spacing w:after="0" w:line="240" w:lineRule="auto"/>
        <w:ind w:firstLine="360"/>
        <w:jc w:val="both"/>
        <w:rPr>
          <w:rFonts w:ascii="Century Gothic" w:hAnsi="Century Gothic" w:cs="Arial"/>
          <w:iCs/>
        </w:rPr>
      </w:pPr>
    </w:p>
    <w:p w14:paraId="521CBB51" w14:textId="334AF9C1" w:rsidR="006D7F53" w:rsidRDefault="006D7F53" w:rsidP="00F53203">
      <w:pPr>
        <w:spacing w:after="0" w:line="240" w:lineRule="auto"/>
        <w:ind w:firstLine="360"/>
        <w:jc w:val="both"/>
        <w:rPr>
          <w:rFonts w:ascii="Century Gothic" w:hAnsi="Century Gothic" w:cs="Arial"/>
          <w:iCs/>
        </w:rPr>
      </w:pPr>
    </w:p>
    <w:p w14:paraId="5E5C2718" w14:textId="1054B696" w:rsidR="006D7F53" w:rsidRDefault="006D7F53" w:rsidP="00F53203">
      <w:pPr>
        <w:spacing w:after="0" w:line="240" w:lineRule="auto"/>
        <w:ind w:firstLine="360"/>
        <w:jc w:val="both"/>
        <w:rPr>
          <w:rFonts w:ascii="Century Gothic" w:hAnsi="Century Gothic" w:cs="Arial"/>
          <w:iCs/>
        </w:rPr>
      </w:pPr>
    </w:p>
    <w:p w14:paraId="1CED5D6E" w14:textId="77777777" w:rsidR="006D7F53" w:rsidRDefault="006D7F53" w:rsidP="00F53203">
      <w:pPr>
        <w:spacing w:after="0" w:line="240" w:lineRule="auto"/>
        <w:ind w:firstLine="360"/>
        <w:jc w:val="both"/>
        <w:rPr>
          <w:rFonts w:ascii="Century Gothic" w:hAnsi="Century Gothic" w:cs="Arial"/>
          <w:iCs/>
        </w:rPr>
      </w:pPr>
    </w:p>
    <w:p w14:paraId="1C0F0E06" w14:textId="77777777" w:rsidR="00F53203" w:rsidRDefault="00F53203" w:rsidP="00F53203">
      <w:pPr>
        <w:spacing w:after="0" w:line="240" w:lineRule="auto"/>
        <w:ind w:firstLine="360"/>
        <w:jc w:val="both"/>
        <w:rPr>
          <w:rFonts w:ascii="Century Gothic" w:hAnsi="Century Gothic" w:cs="Arial"/>
        </w:rPr>
      </w:pPr>
      <w:r w:rsidRPr="00F86629">
        <w:rPr>
          <w:rFonts w:ascii="Century Gothic" w:hAnsi="Century Gothic" w:cs="Arial"/>
          <w:b/>
        </w:rPr>
        <w:lastRenderedPageBreak/>
        <w:t xml:space="preserve">ARTICULO 2°. - </w:t>
      </w:r>
      <w:r>
        <w:rPr>
          <w:rFonts w:ascii="Century Gothic" w:hAnsi="Century Gothic" w:cs="Arial"/>
          <w:b/>
        </w:rPr>
        <w:t>DISPONER</w:t>
      </w:r>
      <w:r w:rsidRPr="00F86629">
        <w:rPr>
          <w:rFonts w:ascii="Century Gothic" w:hAnsi="Century Gothic" w:cs="Arial"/>
        </w:rPr>
        <w:t xml:space="preserve"> </w:t>
      </w:r>
      <w:r>
        <w:rPr>
          <w:rFonts w:ascii="Century Gothic" w:hAnsi="Century Gothic" w:cs="Arial"/>
        </w:rPr>
        <w:t xml:space="preserve">la remisión de los actuados administrativos a la Secretaria Técnica de Procedimientos Administrativos Disciplinarios del Hospital de </w:t>
      </w:r>
      <w:r w:rsidRPr="00F86629">
        <w:rPr>
          <w:rFonts w:ascii="Century Gothic" w:hAnsi="Century Gothic" w:cs="Arial"/>
        </w:rPr>
        <w:t>Pampas – Tayacaja, para que</w:t>
      </w:r>
      <w:r>
        <w:rPr>
          <w:rFonts w:ascii="Century Gothic" w:hAnsi="Century Gothic" w:cs="Arial"/>
        </w:rPr>
        <w:t>, en el ámbito de competencias proceda con el deslinde de responsabilidades de aquellos que permitieron la prescripción del presente caso.</w:t>
      </w:r>
    </w:p>
    <w:p w14:paraId="0899B37B" w14:textId="77777777" w:rsidR="00F53203" w:rsidRPr="00F86629" w:rsidRDefault="00F53203" w:rsidP="00F53203">
      <w:pPr>
        <w:spacing w:after="0" w:line="240" w:lineRule="auto"/>
        <w:ind w:firstLine="360"/>
        <w:jc w:val="both"/>
        <w:rPr>
          <w:rFonts w:ascii="Century Gothic" w:hAnsi="Century Gothic" w:cs="Arial"/>
          <w:b/>
        </w:rPr>
      </w:pPr>
      <w:r w:rsidRPr="00F86629">
        <w:rPr>
          <w:rFonts w:ascii="Century Gothic" w:hAnsi="Century Gothic" w:cs="Arial"/>
          <w:b/>
        </w:rPr>
        <w:t xml:space="preserve"> </w:t>
      </w:r>
    </w:p>
    <w:p w14:paraId="0B872B1C" w14:textId="77777777" w:rsidR="00F53203" w:rsidRPr="00F86629" w:rsidRDefault="00F53203" w:rsidP="00F53203">
      <w:pPr>
        <w:spacing w:after="0" w:line="240" w:lineRule="auto"/>
        <w:ind w:firstLine="360"/>
        <w:jc w:val="both"/>
        <w:rPr>
          <w:rFonts w:ascii="Century Gothic" w:hAnsi="Century Gothic" w:cs="Arial"/>
        </w:rPr>
      </w:pPr>
      <w:r w:rsidRPr="00F86629">
        <w:rPr>
          <w:rFonts w:ascii="Century Gothic" w:hAnsi="Century Gothic" w:cs="Arial"/>
          <w:b/>
        </w:rPr>
        <w:t xml:space="preserve">ARTICULO 3°. - </w:t>
      </w:r>
      <w:r>
        <w:rPr>
          <w:rFonts w:ascii="Century Gothic" w:hAnsi="Century Gothic" w:cs="Arial"/>
          <w:b/>
        </w:rPr>
        <w:t>NOTIFICAR</w:t>
      </w:r>
      <w:r w:rsidRPr="00F86629">
        <w:rPr>
          <w:rFonts w:ascii="Century Gothic" w:hAnsi="Century Gothic" w:cs="Arial"/>
        </w:rPr>
        <w:t xml:space="preserve"> </w:t>
      </w:r>
      <w:r>
        <w:rPr>
          <w:rFonts w:ascii="Century Gothic" w:hAnsi="Century Gothic" w:cs="Arial"/>
        </w:rPr>
        <w:t xml:space="preserve">la </w:t>
      </w:r>
      <w:r w:rsidRPr="00F86629">
        <w:rPr>
          <w:rFonts w:ascii="Century Gothic" w:hAnsi="Century Gothic" w:cs="Arial"/>
        </w:rPr>
        <w:t xml:space="preserve">presente </w:t>
      </w:r>
      <w:r>
        <w:rPr>
          <w:rFonts w:ascii="Century Gothic" w:hAnsi="Century Gothic" w:cs="Arial"/>
        </w:rPr>
        <w:t xml:space="preserve">Resolución a los órganos competentes del Hospital de </w:t>
      </w:r>
      <w:r w:rsidRPr="00F86629">
        <w:rPr>
          <w:rFonts w:ascii="Century Gothic" w:hAnsi="Century Gothic" w:cs="Arial"/>
        </w:rPr>
        <w:t>Pampas – Tayacaja</w:t>
      </w:r>
      <w:r>
        <w:rPr>
          <w:rFonts w:ascii="Century Gothic" w:hAnsi="Century Gothic" w:cs="Arial"/>
        </w:rPr>
        <w:t>, así como también a la interesada, para los fines de ley</w:t>
      </w:r>
      <w:r w:rsidRPr="00F86629">
        <w:rPr>
          <w:rFonts w:ascii="Century Gothic" w:hAnsi="Century Gothic" w:cs="Arial"/>
        </w:rPr>
        <w:t>.</w:t>
      </w:r>
    </w:p>
    <w:p w14:paraId="5B8D9834" w14:textId="77777777" w:rsidR="00F53203" w:rsidRPr="00F86629" w:rsidRDefault="00F53203" w:rsidP="00F53203">
      <w:pPr>
        <w:spacing w:after="0" w:line="240" w:lineRule="auto"/>
        <w:jc w:val="both"/>
        <w:rPr>
          <w:rFonts w:ascii="Century Gothic" w:hAnsi="Century Gothic" w:cs="Arial"/>
          <w:b/>
        </w:rPr>
      </w:pPr>
    </w:p>
    <w:p w14:paraId="506E6D73" w14:textId="78913584" w:rsidR="006D7F53" w:rsidRDefault="00F53203" w:rsidP="00F53203">
      <w:pPr>
        <w:jc w:val="center"/>
      </w:pPr>
      <w:r w:rsidRPr="00F86629">
        <w:rPr>
          <w:rFonts w:ascii="Century Gothic" w:hAnsi="Century Gothic" w:cs="Arial"/>
          <w:b/>
        </w:rPr>
        <w:t xml:space="preserve">REGÍSTRESE, COMUNÍQUESE </w:t>
      </w:r>
      <w:r>
        <w:rPr>
          <w:rFonts w:ascii="Century Gothic" w:hAnsi="Century Gothic" w:cs="Arial"/>
          <w:b/>
        </w:rPr>
        <w:t xml:space="preserve">PUBLÍQUESE </w:t>
      </w:r>
      <w:r w:rsidRPr="00F86629">
        <w:rPr>
          <w:rFonts w:ascii="Century Gothic" w:hAnsi="Century Gothic" w:cs="Arial"/>
          <w:b/>
        </w:rPr>
        <w:t>Y CÚMPLASE.</w:t>
      </w:r>
    </w:p>
    <w:p w14:paraId="24FA3EE0" w14:textId="77777777" w:rsidR="006D7F53" w:rsidRPr="006D7F53" w:rsidRDefault="006D7F53" w:rsidP="006D7F53"/>
    <w:p w14:paraId="68260762" w14:textId="77777777" w:rsidR="006D7F53" w:rsidRPr="006D7F53" w:rsidRDefault="006D7F53" w:rsidP="006D7F53"/>
    <w:p w14:paraId="21ADE8D9" w14:textId="77777777" w:rsidR="006D7F53" w:rsidRPr="006D7F53" w:rsidRDefault="006D7F53" w:rsidP="006D7F53"/>
    <w:p w14:paraId="201BF7B1" w14:textId="77777777" w:rsidR="006D7F53" w:rsidRPr="006D7F53" w:rsidRDefault="006D7F53" w:rsidP="006D7F53"/>
    <w:p w14:paraId="6FF0DF4C" w14:textId="77777777" w:rsidR="006D7F53" w:rsidRPr="006D7F53" w:rsidRDefault="006D7F53" w:rsidP="006D7F53"/>
    <w:p w14:paraId="2A4B5905" w14:textId="77777777" w:rsidR="006D7F53" w:rsidRPr="006D7F53" w:rsidRDefault="006D7F53" w:rsidP="006D7F53"/>
    <w:p w14:paraId="2E1DF210" w14:textId="77777777" w:rsidR="006D7F53" w:rsidRPr="006D7F53" w:rsidRDefault="006D7F53" w:rsidP="006D7F53"/>
    <w:p w14:paraId="0E9C06DB" w14:textId="77777777" w:rsidR="006D7F53" w:rsidRPr="006D7F53" w:rsidRDefault="006D7F53" w:rsidP="006D7F53"/>
    <w:p w14:paraId="61F8F2C6" w14:textId="77777777" w:rsidR="006D7F53" w:rsidRPr="006D7F53" w:rsidRDefault="006D7F53" w:rsidP="006D7F53"/>
    <w:p w14:paraId="0F0D43A5" w14:textId="77777777" w:rsidR="006D7F53" w:rsidRPr="006D7F53" w:rsidRDefault="006D7F53" w:rsidP="006D7F53"/>
    <w:p w14:paraId="21B24CCB" w14:textId="77777777" w:rsidR="006D7F53" w:rsidRPr="006D7F53" w:rsidRDefault="006D7F53" w:rsidP="006D7F53"/>
    <w:p w14:paraId="2B2B6E9D" w14:textId="77777777" w:rsidR="006D7F53" w:rsidRPr="006D7F53" w:rsidRDefault="006D7F53" w:rsidP="006D7F53"/>
    <w:p w14:paraId="631496A4" w14:textId="77777777" w:rsidR="006D7F53" w:rsidRPr="006D7F53" w:rsidRDefault="006D7F53" w:rsidP="006D7F53">
      <w:bookmarkStart w:id="0" w:name="_GoBack"/>
      <w:bookmarkEnd w:id="0"/>
    </w:p>
    <w:p w14:paraId="73209C1C" w14:textId="77777777" w:rsidR="006D7F53" w:rsidRPr="006D7F53" w:rsidRDefault="006D7F53" w:rsidP="006D7F53"/>
    <w:p w14:paraId="59563D01" w14:textId="77777777" w:rsidR="006D7F53" w:rsidRPr="006D7F53" w:rsidRDefault="006D7F53" w:rsidP="006D7F53"/>
    <w:p w14:paraId="75BEFA51" w14:textId="5C6F2A53" w:rsidR="006D7F53" w:rsidRDefault="006D7F53" w:rsidP="006D7F53"/>
    <w:p w14:paraId="32737F10" w14:textId="3939C442" w:rsidR="006D7F53" w:rsidRPr="00F86629" w:rsidRDefault="006D7F53" w:rsidP="006D7F53">
      <w:pPr>
        <w:spacing w:after="0" w:line="240" w:lineRule="auto"/>
        <w:rPr>
          <w:rFonts w:ascii="Century Gothic" w:hAnsi="Century Gothic" w:cs="Times New Roman"/>
          <w:b/>
          <w:color w:val="000000" w:themeColor="text1"/>
          <w:sz w:val="14"/>
          <w:szCs w:val="14"/>
        </w:rPr>
      </w:pPr>
      <w:r w:rsidRPr="00F86629">
        <w:rPr>
          <w:rFonts w:ascii="Century Gothic" w:hAnsi="Century Gothic" w:cs="Times New Roman"/>
          <w:color w:val="000000" w:themeColor="text1"/>
          <w:sz w:val="14"/>
          <w:szCs w:val="14"/>
        </w:rPr>
        <w:t xml:space="preserve">Nuevo Reg. Documento: </w:t>
      </w:r>
      <w:r w:rsidRPr="006D7F53">
        <w:rPr>
          <w:rFonts w:ascii="Century Gothic" w:hAnsi="Century Gothic" w:cs="Times New Roman"/>
          <w:color w:val="000000" w:themeColor="text1"/>
          <w:sz w:val="14"/>
          <w:szCs w:val="14"/>
        </w:rPr>
        <w:t>2611554</w:t>
      </w:r>
    </w:p>
    <w:p w14:paraId="13DE5CA9" w14:textId="126390A5" w:rsidR="006D7F53" w:rsidRDefault="006D7F53" w:rsidP="006D7F53">
      <w:pPr>
        <w:spacing w:after="0" w:line="240" w:lineRule="auto"/>
      </w:pPr>
      <w:r w:rsidRPr="00F86629">
        <w:rPr>
          <w:rFonts w:ascii="Century Gothic" w:hAnsi="Century Gothic" w:cs="Times New Roman"/>
          <w:color w:val="000000" w:themeColor="text1"/>
          <w:sz w:val="14"/>
          <w:szCs w:val="14"/>
        </w:rPr>
        <w:t xml:space="preserve">Nuevo Reg. Expediente: </w:t>
      </w:r>
      <w:r w:rsidRPr="006D7F53">
        <w:rPr>
          <w:rFonts w:ascii="Century Gothic" w:hAnsi="Century Gothic" w:cs="Times New Roman"/>
          <w:color w:val="000000" w:themeColor="text1"/>
          <w:sz w:val="14"/>
          <w:szCs w:val="14"/>
        </w:rPr>
        <w:t>01926982</w:t>
      </w:r>
    </w:p>
    <w:p w14:paraId="2FB79FA0" w14:textId="77777777" w:rsidR="00BC00B2" w:rsidRPr="006D7F53" w:rsidRDefault="00BC00B2" w:rsidP="006D7F53"/>
    <w:sectPr w:rsidR="00BC00B2" w:rsidRPr="006D7F53" w:rsidSect="00F53203">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530BB" w14:textId="77777777" w:rsidR="00F53203" w:rsidRDefault="00F53203" w:rsidP="00F53203">
      <w:pPr>
        <w:spacing w:after="0" w:line="240" w:lineRule="auto"/>
      </w:pPr>
      <w:r>
        <w:separator/>
      </w:r>
    </w:p>
  </w:endnote>
  <w:endnote w:type="continuationSeparator" w:id="0">
    <w:p w14:paraId="2DCEE8A0" w14:textId="77777777" w:rsidR="00F53203" w:rsidRDefault="00F53203" w:rsidP="00F5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arajita">
    <w:altName w:val="Times New Roman"/>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F905" w14:textId="77777777" w:rsidR="00F53203" w:rsidRDefault="00F53203" w:rsidP="00F53203">
      <w:pPr>
        <w:spacing w:after="0" w:line="240" w:lineRule="auto"/>
      </w:pPr>
      <w:r>
        <w:separator/>
      </w:r>
    </w:p>
  </w:footnote>
  <w:footnote w:type="continuationSeparator" w:id="0">
    <w:p w14:paraId="07286AC2" w14:textId="77777777" w:rsidR="00F53203" w:rsidRDefault="00F53203" w:rsidP="00F53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C780" w14:textId="77777777" w:rsidR="00F53203" w:rsidRDefault="00F53203" w:rsidP="00F53203">
    <w:pPr>
      <w:pStyle w:val="Sinespaciado"/>
      <w:ind w:left="708" w:hanging="708"/>
      <w:jc w:val="center"/>
      <w:rPr>
        <w:b/>
        <w:i/>
        <w:color w:val="000000" w:themeColor="text1"/>
        <w:sz w:val="28"/>
        <w:szCs w:val="28"/>
      </w:rPr>
    </w:pPr>
    <w:r>
      <w:rPr>
        <w:noProof/>
        <w:lang w:val="en-US"/>
      </w:rPr>
      <w:drawing>
        <wp:anchor distT="0" distB="0" distL="114300" distR="114300" simplePos="0" relativeHeight="251660288" behindDoc="0" locked="0" layoutInCell="1" allowOverlap="1" wp14:anchorId="0BBD861C" wp14:editId="00CE8CFC">
          <wp:simplePos x="0" y="0"/>
          <wp:positionH relativeFrom="column">
            <wp:posOffset>4663440</wp:posOffset>
          </wp:positionH>
          <wp:positionV relativeFrom="paragraph">
            <wp:posOffset>-87630</wp:posOffset>
          </wp:positionV>
          <wp:extent cx="1080135" cy="533400"/>
          <wp:effectExtent l="0" t="0" r="5715" b="0"/>
          <wp:wrapSquare wrapText="bothSides"/>
          <wp:docPr id="34" name="Imagen 3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F03447D" wp14:editId="0B6737F2">
          <wp:simplePos x="0" y="0"/>
          <wp:positionH relativeFrom="margin">
            <wp:posOffset>-400050</wp:posOffset>
          </wp:positionH>
          <wp:positionV relativeFrom="paragraph">
            <wp:posOffset>8890</wp:posOffset>
          </wp:positionV>
          <wp:extent cx="1543050" cy="351155"/>
          <wp:effectExtent l="0" t="0" r="0" b="0"/>
          <wp:wrapSquare wrapText="bothSides"/>
          <wp:docPr id="35" name="Imagen 3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3" name="Imagen 3"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305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0000" w:themeColor="text1"/>
        <w:sz w:val="28"/>
        <w:szCs w:val="28"/>
      </w:rPr>
      <w:t>GOBIERNO REGIONAL DE HUANCAVELICA</w:t>
    </w:r>
  </w:p>
  <w:p w14:paraId="10D663C0" w14:textId="77777777" w:rsidR="00F53203" w:rsidRDefault="00F53203" w:rsidP="00F53203">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14:paraId="293E2128" w14:textId="77777777" w:rsidR="00F53203" w:rsidRDefault="00F532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03"/>
    <w:rsid w:val="00362CA0"/>
    <w:rsid w:val="006D7F53"/>
    <w:rsid w:val="00BC00B2"/>
    <w:rsid w:val="00E3111D"/>
    <w:rsid w:val="00E33936"/>
    <w:rsid w:val="00EF618B"/>
    <w:rsid w:val="00F532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D226"/>
  <w15:chartTrackingRefBased/>
  <w15:docId w15:val="{FE56925B-AA32-43D9-B35E-078AD1B2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32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3203"/>
  </w:style>
  <w:style w:type="paragraph" w:styleId="Piedepgina">
    <w:name w:val="footer"/>
    <w:basedOn w:val="Normal"/>
    <w:link w:val="PiedepginaCar"/>
    <w:uiPriority w:val="99"/>
    <w:unhideWhenUsed/>
    <w:rsid w:val="00F532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3203"/>
  </w:style>
  <w:style w:type="paragraph" w:styleId="NormalWeb">
    <w:name w:val="Normal (Web)"/>
    <w:basedOn w:val="Normal"/>
    <w:uiPriority w:val="99"/>
    <w:unhideWhenUsed/>
    <w:rsid w:val="00F53203"/>
    <w:pPr>
      <w:spacing w:before="100" w:beforeAutospacing="1" w:after="100" w:afterAutospacing="1" w:line="240" w:lineRule="auto"/>
    </w:pPr>
    <w:rPr>
      <w:rFonts w:ascii="Times New Roman" w:eastAsia="Times New Roman" w:hAnsi="Times New Roman" w:cs="Times New Roman"/>
      <w:sz w:val="24"/>
      <w:szCs w:val="24"/>
      <w:lang w:val="es-ES" w:eastAsia="es-PE"/>
    </w:rPr>
  </w:style>
  <w:style w:type="paragraph" w:styleId="Sinespaciado">
    <w:name w:val="No Spacing"/>
    <w:uiPriority w:val="1"/>
    <w:qFormat/>
    <w:rsid w:val="00F53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ASESORIA JURIDICA</cp:lastModifiedBy>
  <cp:revision>4</cp:revision>
  <dcterms:created xsi:type="dcterms:W3CDTF">2023-03-27T15:02:00Z</dcterms:created>
  <dcterms:modified xsi:type="dcterms:W3CDTF">2023-03-28T13:52:00Z</dcterms:modified>
</cp:coreProperties>
</file>