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6A" w:rsidRPr="00E6391A" w:rsidRDefault="00E6391A" w:rsidP="00F0656A">
      <w:pPr>
        <w:jc w:val="center"/>
        <w:rPr>
          <w:rFonts w:ascii="Copperplate Gothic Bold" w:hAnsi="Copperplate Gothic Bold" w:cs="Arial"/>
          <w:b/>
          <w:color w:val="000000" w:themeColor="text1"/>
          <w:sz w:val="22"/>
          <w:szCs w:val="22"/>
          <w:u w:val="single"/>
        </w:rPr>
      </w:pPr>
      <w:r>
        <w:rPr>
          <w:rFonts w:ascii="Copperplate Gothic Bold" w:hAnsi="Copperplate Gothic Bold" w:cs="Arial"/>
          <w:b/>
          <w:color w:val="000000" w:themeColor="text1"/>
          <w:sz w:val="22"/>
          <w:szCs w:val="22"/>
          <w:u w:val="single"/>
        </w:rPr>
        <w:t>OPINION LEGAL N°</w:t>
      </w:r>
      <w:r w:rsidR="004C615A">
        <w:rPr>
          <w:rFonts w:ascii="Copperplate Gothic Bold" w:hAnsi="Copperplate Gothic Bold" w:cs="Arial"/>
          <w:b/>
          <w:color w:val="000000" w:themeColor="text1"/>
          <w:sz w:val="22"/>
          <w:szCs w:val="22"/>
          <w:u w:val="single"/>
        </w:rPr>
        <w:t xml:space="preserve"> 005</w:t>
      </w:r>
      <w:r>
        <w:rPr>
          <w:rFonts w:ascii="Copperplate Gothic Bold" w:hAnsi="Copperplate Gothic Bold" w:cs="Arial"/>
          <w:b/>
          <w:color w:val="000000" w:themeColor="text1"/>
          <w:sz w:val="22"/>
          <w:szCs w:val="22"/>
          <w:u w:val="single"/>
        </w:rPr>
        <w:t xml:space="preserve"> </w:t>
      </w:r>
      <w:r w:rsidRPr="00E6391A">
        <w:rPr>
          <w:rFonts w:ascii="Copperplate Gothic Bold" w:hAnsi="Copperplate Gothic Bold" w:cs="Arial"/>
          <w:b/>
          <w:color w:val="000000" w:themeColor="text1"/>
          <w:sz w:val="22"/>
          <w:szCs w:val="22"/>
          <w:u w:val="single"/>
        </w:rPr>
        <w:t>-2023</w:t>
      </w:r>
      <w:r w:rsidR="00F0656A" w:rsidRPr="00E6391A">
        <w:rPr>
          <w:rFonts w:ascii="Copperplate Gothic Bold" w:hAnsi="Copperplate Gothic Bold" w:cs="Arial"/>
          <w:b/>
          <w:color w:val="000000" w:themeColor="text1"/>
          <w:sz w:val="22"/>
          <w:szCs w:val="22"/>
          <w:u w:val="single"/>
        </w:rPr>
        <w:t>-GOB.REG.HVCA-DIRESA-HPT-RRVR-AJ</w:t>
      </w:r>
    </w:p>
    <w:p w:rsidR="00F0656A" w:rsidRPr="004615A9" w:rsidRDefault="00F0656A" w:rsidP="00F0656A">
      <w:pPr>
        <w:rPr>
          <w:rFonts w:ascii="Arial" w:hAnsi="Arial" w:cs="Arial"/>
          <w:b/>
          <w:color w:val="000000" w:themeColor="text1"/>
          <w:sz w:val="22"/>
          <w:szCs w:val="22"/>
          <w:u w:val="single"/>
        </w:rPr>
      </w:pPr>
    </w:p>
    <w:p w:rsidR="00F0656A" w:rsidRPr="004615A9" w:rsidRDefault="00F0656A" w:rsidP="00F0656A">
      <w:pPr>
        <w:tabs>
          <w:tab w:val="left" w:pos="1701"/>
        </w:tabs>
        <w:ind w:left="1559" w:hanging="1560"/>
        <w:rPr>
          <w:rFonts w:ascii="Arial" w:hAnsi="Arial" w:cs="Arial"/>
          <w:b/>
          <w:color w:val="000000" w:themeColor="text1"/>
          <w:sz w:val="22"/>
          <w:szCs w:val="22"/>
        </w:rPr>
      </w:pPr>
      <w:r w:rsidRPr="004615A9">
        <w:rPr>
          <w:rFonts w:ascii="Arial" w:hAnsi="Arial" w:cs="Arial"/>
          <w:b/>
          <w:color w:val="000000" w:themeColor="text1"/>
          <w:sz w:val="22"/>
          <w:szCs w:val="22"/>
        </w:rPr>
        <w:t>A</w:t>
      </w:r>
      <w:r w:rsidRPr="004615A9">
        <w:rPr>
          <w:rFonts w:ascii="Arial" w:hAnsi="Arial" w:cs="Arial"/>
          <w:b/>
          <w:color w:val="000000" w:themeColor="text1"/>
          <w:sz w:val="22"/>
          <w:szCs w:val="22"/>
        </w:rPr>
        <w:tab/>
        <w:t>:</w:t>
      </w:r>
      <w:r w:rsidR="00BC67F0">
        <w:rPr>
          <w:rFonts w:ascii="Arial" w:hAnsi="Arial" w:cs="Arial"/>
          <w:b/>
          <w:color w:val="000000" w:themeColor="text1"/>
          <w:sz w:val="22"/>
          <w:szCs w:val="22"/>
        </w:rPr>
        <w:t xml:space="preserve"> CD. LOURDES ANALIA AYALA DIAZ.</w:t>
      </w:r>
    </w:p>
    <w:p w:rsidR="00F0656A" w:rsidRPr="004615A9" w:rsidRDefault="00F0656A" w:rsidP="00F0656A">
      <w:pPr>
        <w:tabs>
          <w:tab w:val="left" w:pos="1701"/>
        </w:tabs>
        <w:ind w:left="1559" w:hanging="1560"/>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DIRECTOR</w:t>
      </w:r>
      <w:r w:rsidR="00BC67F0">
        <w:rPr>
          <w:rFonts w:ascii="Arial" w:hAnsi="Arial" w:cs="Arial"/>
          <w:color w:val="000000" w:themeColor="text1"/>
          <w:sz w:val="22"/>
          <w:szCs w:val="22"/>
        </w:rPr>
        <w:t>A EJECUTIVA DEL</w:t>
      </w:r>
      <w:r>
        <w:rPr>
          <w:rFonts w:ascii="Arial" w:hAnsi="Arial" w:cs="Arial"/>
          <w:color w:val="000000" w:themeColor="text1"/>
          <w:sz w:val="22"/>
          <w:szCs w:val="22"/>
        </w:rPr>
        <w:t xml:space="preserve"> HOSPITAL DE PAMPAS</w:t>
      </w:r>
      <w:r w:rsidRPr="004615A9">
        <w:rPr>
          <w:rFonts w:ascii="Arial" w:hAnsi="Arial" w:cs="Arial"/>
          <w:color w:val="000000" w:themeColor="text1"/>
          <w:sz w:val="22"/>
          <w:szCs w:val="22"/>
        </w:rPr>
        <w:t>.</w:t>
      </w:r>
    </w:p>
    <w:p w:rsidR="00F0656A" w:rsidRPr="004615A9" w:rsidRDefault="00F0656A" w:rsidP="00F0656A">
      <w:pPr>
        <w:tabs>
          <w:tab w:val="left" w:pos="1701"/>
        </w:tabs>
        <w:ind w:left="1559" w:hanging="1560"/>
        <w:rPr>
          <w:rFonts w:ascii="Arial" w:hAnsi="Arial" w:cs="Arial"/>
          <w:b/>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DE</w:t>
      </w:r>
      <w:r w:rsidRPr="004615A9">
        <w:rPr>
          <w:rFonts w:ascii="Arial" w:hAnsi="Arial" w:cs="Arial"/>
          <w:b/>
          <w:color w:val="000000" w:themeColor="text1"/>
          <w:sz w:val="22"/>
          <w:szCs w:val="22"/>
        </w:rPr>
        <w:tab/>
        <w:t>: Abg. Ricner R. VILLANEDA RIVEROS</w:t>
      </w:r>
    </w:p>
    <w:p w:rsidR="00F0656A" w:rsidRPr="004615A9" w:rsidRDefault="00F0656A" w:rsidP="00F0656A">
      <w:pPr>
        <w:ind w:left="1559" w:hanging="1559"/>
        <w:contextualSpacing/>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                            </w:t>
      </w:r>
      <w:r w:rsidRPr="004615A9">
        <w:rPr>
          <w:rFonts w:ascii="Arial" w:hAnsi="Arial" w:cs="Arial"/>
          <w:color w:val="000000" w:themeColor="text1"/>
          <w:sz w:val="22"/>
          <w:szCs w:val="22"/>
        </w:rPr>
        <w:t>RESPONSABLE DE ASESORIA JURIDICA</w:t>
      </w:r>
    </w:p>
    <w:p w:rsidR="00F0656A" w:rsidRPr="004615A9" w:rsidRDefault="00F0656A" w:rsidP="00F0656A">
      <w:pPr>
        <w:ind w:left="1559" w:hanging="1559"/>
        <w:contextualSpacing/>
        <w:jc w:val="both"/>
        <w:rPr>
          <w:rFonts w:ascii="Arial" w:hAnsi="Arial" w:cs="Arial"/>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ASUNTO</w:t>
      </w:r>
      <w:r w:rsidRPr="004615A9">
        <w:rPr>
          <w:rFonts w:ascii="Arial" w:hAnsi="Arial" w:cs="Arial"/>
          <w:b/>
          <w:color w:val="000000" w:themeColor="text1"/>
          <w:sz w:val="22"/>
          <w:szCs w:val="22"/>
        </w:rPr>
        <w:tab/>
        <w:t xml:space="preserve">: </w:t>
      </w:r>
      <w:r w:rsidR="00BD7A41">
        <w:rPr>
          <w:rFonts w:ascii="Arial" w:hAnsi="Arial" w:cs="Arial"/>
          <w:b/>
          <w:color w:val="000000" w:themeColor="text1"/>
          <w:sz w:val="22"/>
          <w:szCs w:val="22"/>
        </w:rPr>
        <w:t xml:space="preserve">SOBRE PAGO DEL BENEFICIO ADICIONAL POR VACACIONES EQUIVALENTE A UNA REMUNERACION BASICA </w:t>
      </w:r>
    </w:p>
    <w:p w:rsidR="00F0656A" w:rsidRPr="004615A9" w:rsidRDefault="00F0656A" w:rsidP="00F0656A">
      <w:pPr>
        <w:tabs>
          <w:tab w:val="left" w:pos="1560"/>
          <w:tab w:val="left" w:pos="1701"/>
        </w:tabs>
        <w:ind w:left="1985" w:hanging="1985"/>
        <w:jc w:val="both"/>
        <w:rPr>
          <w:rFonts w:ascii="Arial" w:hAnsi="Arial" w:cs="Arial"/>
          <w:b/>
          <w:color w:val="000000" w:themeColor="text1"/>
          <w:sz w:val="22"/>
          <w:szCs w:val="22"/>
        </w:rPr>
      </w:pPr>
    </w:p>
    <w:p w:rsidR="00F0656A" w:rsidRPr="004615A9" w:rsidRDefault="00F0656A" w:rsidP="00F0656A">
      <w:pP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REF.     </w:t>
      </w:r>
      <w:r w:rsidRPr="004615A9">
        <w:rPr>
          <w:rFonts w:ascii="Arial" w:hAnsi="Arial" w:cs="Arial"/>
          <w:b/>
          <w:color w:val="000000" w:themeColor="text1"/>
          <w:sz w:val="22"/>
          <w:szCs w:val="22"/>
        </w:rPr>
        <w:tab/>
        <w:t xml:space="preserve">: </w:t>
      </w:r>
      <w:r w:rsidR="00A80BB0">
        <w:rPr>
          <w:rFonts w:ascii="Arial" w:hAnsi="Arial" w:cs="Arial"/>
          <w:color w:val="000000" w:themeColor="text1"/>
          <w:sz w:val="22"/>
          <w:szCs w:val="22"/>
        </w:rPr>
        <w:t>MEMORANDUM N° 00189</w:t>
      </w:r>
      <w:r w:rsidR="00076CB4">
        <w:rPr>
          <w:rFonts w:ascii="Arial" w:hAnsi="Arial" w:cs="Arial"/>
          <w:color w:val="000000" w:themeColor="text1"/>
          <w:sz w:val="22"/>
          <w:szCs w:val="22"/>
        </w:rPr>
        <w:t>-2023/GOB.REG-HVCA/HPT-D</w:t>
      </w:r>
    </w:p>
    <w:p w:rsidR="00F0656A" w:rsidRPr="004615A9" w:rsidRDefault="00F0656A" w:rsidP="00F0656A">
      <w:pPr>
        <w:tabs>
          <w:tab w:val="left" w:pos="1560"/>
          <w:tab w:val="left" w:pos="1701"/>
        </w:tabs>
        <w:ind w:left="1701" w:hanging="1701"/>
        <w:jc w:val="both"/>
        <w:rPr>
          <w:rFonts w:ascii="Arial" w:hAnsi="Arial" w:cs="Arial"/>
          <w:b/>
          <w:color w:val="000000" w:themeColor="text1"/>
          <w:sz w:val="22"/>
          <w:szCs w:val="22"/>
        </w:rPr>
      </w:pPr>
    </w:p>
    <w:p w:rsidR="00F0656A" w:rsidRPr="004615A9" w:rsidRDefault="00F0656A" w:rsidP="00F0656A">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color w:val="000000" w:themeColor="text1"/>
          <w:sz w:val="22"/>
          <w:szCs w:val="22"/>
        </w:rPr>
        <w:t xml:space="preserve">FECHA            </w:t>
      </w:r>
      <w:proofErr w:type="gramStart"/>
      <w:r w:rsidRPr="004615A9">
        <w:rPr>
          <w:rFonts w:ascii="Arial" w:hAnsi="Arial" w:cs="Arial"/>
          <w:color w:val="000000" w:themeColor="text1"/>
          <w:sz w:val="22"/>
          <w:szCs w:val="22"/>
        </w:rPr>
        <w:t xml:space="preserve">  </w:t>
      </w:r>
      <w:r w:rsidRPr="004615A9">
        <w:rPr>
          <w:rFonts w:ascii="Arial" w:hAnsi="Arial" w:cs="Arial"/>
          <w:b/>
          <w:color w:val="000000" w:themeColor="text1"/>
          <w:sz w:val="22"/>
          <w:szCs w:val="22"/>
        </w:rPr>
        <w:t>:</w:t>
      </w:r>
      <w:proofErr w:type="gramEnd"/>
      <w:r w:rsidRPr="004615A9">
        <w:rPr>
          <w:rFonts w:ascii="Arial" w:hAnsi="Arial" w:cs="Arial"/>
          <w:b/>
          <w:color w:val="000000" w:themeColor="text1"/>
          <w:sz w:val="22"/>
          <w:szCs w:val="22"/>
        </w:rPr>
        <w:t xml:space="preserve"> </w:t>
      </w:r>
      <w:r w:rsidR="00A80BB0">
        <w:rPr>
          <w:rFonts w:ascii="Arial" w:hAnsi="Arial" w:cs="Arial"/>
          <w:color w:val="000000" w:themeColor="text1"/>
          <w:sz w:val="22"/>
          <w:szCs w:val="22"/>
        </w:rPr>
        <w:t>Pampas, 10</w:t>
      </w:r>
      <w:r w:rsidR="006D51DB">
        <w:rPr>
          <w:rFonts w:ascii="Arial" w:hAnsi="Arial" w:cs="Arial"/>
          <w:color w:val="000000" w:themeColor="text1"/>
          <w:sz w:val="22"/>
          <w:szCs w:val="22"/>
        </w:rPr>
        <w:t xml:space="preserve"> de marz</w:t>
      </w:r>
      <w:r w:rsidRPr="004615A9">
        <w:rPr>
          <w:rFonts w:ascii="Arial" w:hAnsi="Arial" w:cs="Arial"/>
          <w:color w:val="000000" w:themeColor="text1"/>
          <w:sz w:val="22"/>
          <w:szCs w:val="22"/>
        </w:rPr>
        <w:t>o de 2022.</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Por medio del presente me es grato dirigirme a su digno cargo para saludarle cordialmente; y a su vez mediante el presente, la Oficina de Asesoría Jurídica del Hospital de Pampas, hace de su conocimiento, en virtud a;</w:t>
      </w:r>
    </w:p>
    <w:p w:rsidR="006D51DB" w:rsidRPr="004615A9" w:rsidRDefault="006D51DB" w:rsidP="00F0656A">
      <w:pPr>
        <w:jc w:val="both"/>
        <w:rPr>
          <w:rFonts w:ascii="Arial" w:hAnsi="Arial" w:cs="Arial"/>
          <w:color w:val="000000" w:themeColor="text1"/>
          <w:sz w:val="22"/>
          <w:szCs w:val="22"/>
        </w:rPr>
      </w:pPr>
    </w:p>
    <w:p w:rsidR="00EC39D3" w:rsidRPr="00EC39D3" w:rsidRDefault="00F0656A" w:rsidP="00EC39D3">
      <w:pPr>
        <w:pStyle w:val="Prrafodelista"/>
        <w:numPr>
          <w:ilvl w:val="0"/>
          <w:numId w:val="7"/>
        </w:numPr>
        <w:jc w:val="both"/>
        <w:rPr>
          <w:rFonts w:ascii="Arial" w:hAnsi="Arial" w:cs="Arial"/>
          <w:b/>
          <w:color w:val="000000" w:themeColor="text1"/>
        </w:rPr>
      </w:pPr>
      <w:r w:rsidRPr="00EC39D3">
        <w:rPr>
          <w:rFonts w:ascii="Arial" w:hAnsi="Arial" w:cs="Arial"/>
          <w:b/>
          <w:color w:val="000000" w:themeColor="text1"/>
        </w:rPr>
        <w:t>VISTO:</w:t>
      </w:r>
    </w:p>
    <w:p w:rsidR="00F0656A" w:rsidRPr="00EC39D3" w:rsidRDefault="00F0656A" w:rsidP="00EC39D3">
      <w:pPr>
        <w:pStyle w:val="Prrafodelista"/>
        <w:ind w:left="1080"/>
        <w:jc w:val="both"/>
        <w:rPr>
          <w:rFonts w:ascii="Arial" w:hAnsi="Arial" w:cs="Arial"/>
          <w:b/>
          <w:color w:val="000000" w:themeColor="text1"/>
        </w:rPr>
      </w:pPr>
      <w:r w:rsidRPr="00EC39D3">
        <w:rPr>
          <w:rFonts w:ascii="Arial" w:hAnsi="Arial" w:cs="Arial"/>
          <w:b/>
          <w:color w:val="000000" w:themeColor="text1"/>
        </w:rPr>
        <w:tab/>
      </w:r>
    </w:p>
    <w:p w:rsidR="00A80BB0"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1.1.- So</w:t>
      </w:r>
      <w:r w:rsidR="00A27281">
        <w:rPr>
          <w:rFonts w:ascii="Arial" w:hAnsi="Arial" w:cs="Arial"/>
          <w:color w:val="000000" w:themeColor="text1"/>
          <w:sz w:val="22"/>
          <w:szCs w:val="22"/>
        </w:rPr>
        <w:t xml:space="preserve">licito </w:t>
      </w:r>
      <w:r w:rsidR="00A80BB0">
        <w:rPr>
          <w:rFonts w:ascii="Arial" w:hAnsi="Arial" w:cs="Arial"/>
          <w:color w:val="000000" w:themeColor="text1"/>
          <w:sz w:val="22"/>
          <w:szCs w:val="22"/>
        </w:rPr>
        <w:t>S/N Expediente N° 4511, de fecha 02</w:t>
      </w:r>
      <w:r w:rsidR="005D1A0A">
        <w:rPr>
          <w:rFonts w:ascii="Arial" w:hAnsi="Arial" w:cs="Arial"/>
          <w:color w:val="000000" w:themeColor="text1"/>
          <w:sz w:val="22"/>
          <w:szCs w:val="22"/>
        </w:rPr>
        <w:t xml:space="preserve"> de diciembre de 2022, en la que </w:t>
      </w:r>
      <w:r w:rsidR="00A80BB0">
        <w:rPr>
          <w:rFonts w:ascii="Arial" w:hAnsi="Arial" w:cs="Arial"/>
          <w:color w:val="000000" w:themeColor="text1"/>
          <w:sz w:val="22"/>
          <w:szCs w:val="22"/>
        </w:rPr>
        <w:t xml:space="preserve">los representantes de trabajadores administrativos del Hospital de Pampas de Tayacaja, afiliados a la federación de trabajadores del Gobierno Regional de Huancavelica, en representación de los trabajadores contratados por el régimen laboral 276, que vienen asumiendo funciones administrativas, de acuerdo a lo estipulado por el Texto </w:t>
      </w:r>
      <w:r w:rsidR="00753157">
        <w:rPr>
          <w:rFonts w:ascii="Arial" w:hAnsi="Arial" w:cs="Arial"/>
          <w:color w:val="000000" w:themeColor="text1"/>
          <w:sz w:val="22"/>
          <w:szCs w:val="22"/>
        </w:rPr>
        <w:t>Único</w:t>
      </w:r>
      <w:r w:rsidR="00A80BB0">
        <w:rPr>
          <w:rFonts w:ascii="Arial" w:hAnsi="Arial" w:cs="Arial"/>
          <w:color w:val="000000" w:themeColor="text1"/>
          <w:sz w:val="22"/>
          <w:szCs w:val="22"/>
        </w:rPr>
        <w:t xml:space="preserve"> Ordenado de la Ley N° 27444, solicitan se sirva disponer el </w:t>
      </w:r>
      <w:r w:rsidR="00A80BB0" w:rsidRPr="00EC39D3">
        <w:rPr>
          <w:rFonts w:ascii="Arial" w:hAnsi="Arial" w:cs="Arial"/>
          <w:b/>
          <w:color w:val="000000" w:themeColor="text1"/>
          <w:sz w:val="22"/>
          <w:szCs w:val="22"/>
        </w:rPr>
        <w:t>PAGO DEL BENEFICIO ADICIONAL POR VACACIONES EQUIVALENTE A UNA REMUNERACION BASICA</w:t>
      </w:r>
      <w:r w:rsidR="00753157">
        <w:rPr>
          <w:rFonts w:ascii="Arial" w:hAnsi="Arial" w:cs="Arial"/>
          <w:color w:val="000000" w:themeColor="text1"/>
          <w:sz w:val="22"/>
          <w:szCs w:val="22"/>
        </w:rPr>
        <w:t>, consistente en la suma de S/. 50.00 sole</w:t>
      </w:r>
      <w:r w:rsidR="00EC39D3">
        <w:rPr>
          <w:rFonts w:ascii="Arial" w:hAnsi="Arial" w:cs="Arial"/>
          <w:color w:val="000000" w:themeColor="text1"/>
          <w:sz w:val="22"/>
          <w:szCs w:val="22"/>
        </w:rPr>
        <w:t xml:space="preserve">s, que corresponde al año 2022; consiguientemente TAMBIÉN </w:t>
      </w:r>
      <w:r w:rsidR="00EC39D3" w:rsidRPr="00EC39D3">
        <w:rPr>
          <w:rFonts w:ascii="Arial" w:hAnsi="Arial" w:cs="Arial"/>
          <w:b/>
          <w:color w:val="000000" w:themeColor="text1"/>
          <w:sz w:val="22"/>
          <w:szCs w:val="22"/>
        </w:rPr>
        <w:t>SE ABONE EL PAGO DE DEVENGADO, QUE SE LES ADEDUDA A PARTIR DEL AÑO 2001, MAS LOS INTERESES GENERADOS</w:t>
      </w:r>
      <w:r w:rsidR="00EC39D3">
        <w:rPr>
          <w:rFonts w:ascii="Arial" w:hAnsi="Arial" w:cs="Arial"/>
          <w:color w:val="000000" w:themeColor="text1"/>
          <w:sz w:val="22"/>
          <w:szCs w:val="22"/>
        </w:rPr>
        <w:t>, SEGÚN LES CORRESPONDA.</w:t>
      </w:r>
    </w:p>
    <w:p w:rsidR="00AB476B" w:rsidRDefault="00AB476B" w:rsidP="00F0656A">
      <w:pPr>
        <w:jc w:val="both"/>
        <w:rPr>
          <w:rFonts w:ascii="Arial" w:hAnsi="Arial" w:cs="Arial"/>
          <w:color w:val="000000" w:themeColor="text1"/>
          <w:sz w:val="22"/>
          <w:szCs w:val="22"/>
        </w:rPr>
      </w:pPr>
    </w:p>
    <w:p w:rsidR="00AB476B"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A476D3">
        <w:rPr>
          <w:rFonts w:ascii="Arial" w:hAnsi="Arial" w:cs="Arial"/>
          <w:color w:val="000000" w:themeColor="text1"/>
          <w:sz w:val="22"/>
          <w:szCs w:val="22"/>
        </w:rPr>
        <w:t>INFORME TECNICO N° 0002-2023/GOB.REG-HVCA</w:t>
      </w:r>
      <w:r w:rsidR="004D1728">
        <w:rPr>
          <w:rFonts w:ascii="Arial" w:hAnsi="Arial" w:cs="Arial"/>
          <w:color w:val="000000" w:themeColor="text1"/>
          <w:sz w:val="22"/>
          <w:szCs w:val="22"/>
        </w:rPr>
        <w:t xml:space="preserve">/DIRESA-HPT-OA/UGRH, de fecha 03 de febrero de 2023, con el que </w:t>
      </w:r>
      <w:r w:rsidR="00D9333D">
        <w:rPr>
          <w:rFonts w:ascii="Arial" w:hAnsi="Arial" w:cs="Arial"/>
          <w:color w:val="000000" w:themeColor="text1"/>
          <w:sz w:val="22"/>
          <w:szCs w:val="22"/>
        </w:rPr>
        <w:t xml:space="preserve">opina la improcedencia </w:t>
      </w:r>
      <w:r w:rsidR="0052302A">
        <w:rPr>
          <w:rFonts w:ascii="Arial" w:hAnsi="Arial" w:cs="Arial"/>
          <w:color w:val="000000" w:themeColor="text1"/>
          <w:sz w:val="22"/>
          <w:szCs w:val="22"/>
        </w:rPr>
        <w:t>de la petición, por no habérsele pagado en su oportunidad. Puesto que; el artículo 6 de la Ley N° 31365 prohíbe cualquier tipo de reajuste o incremento.</w:t>
      </w:r>
    </w:p>
    <w:p w:rsidR="005F1DA5" w:rsidRDefault="005F1DA5" w:rsidP="00F0656A">
      <w:pPr>
        <w:jc w:val="both"/>
        <w:rPr>
          <w:rFonts w:ascii="Arial" w:hAnsi="Arial" w:cs="Arial"/>
          <w:color w:val="000000" w:themeColor="text1"/>
          <w:sz w:val="22"/>
          <w:szCs w:val="22"/>
        </w:rPr>
      </w:pPr>
    </w:p>
    <w:p w:rsidR="00EC39D3" w:rsidRDefault="00EC39D3" w:rsidP="00F0656A">
      <w:pPr>
        <w:jc w:val="both"/>
        <w:rPr>
          <w:rFonts w:ascii="Arial" w:hAnsi="Arial" w:cs="Arial"/>
          <w:color w:val="000000" w:themeColor="text1"/>
          <w:sz w:val="22"/>
          <w:szCs w:val="22"/>
        </w:rPr>
      </w:pPr>
    </w:p>
    <w:p w:rsidR="00AB476B" w:rsidRDefault="0052302A" w:rsidP="00F0656A">
      <w:pPr>
        <w:jc w:val="both"/>
        <w:rPr>
          <w:rFonts w:ascii="Arial" w:hAnsi="Arial" w:cs="Arial"/>
          <w:color w:val="000000" w:themeColor="text1"/>
          <w:sz w:val="22"/>
          <w:szCs w:val="22"/>
        </w:rPr>
      </w:pPr>
      <w:r>
        <w:rPr>
          <w:rFonts w:ascii="Arial" w:hAnsi="Arial" w:cs="Arial"/>
          <w:color w:val="000000" w:themeColor="text1"/>
          <w:sz w:val="22"/>
          <w:szCs w:val="22"/>
        </w:rPr>
        <w:tab/>
        <w:t>1.3.- MEMORANDUM N° 00189</w:t>
      </w:r>
      <w:r w:rsidR="00AB476B">
        <w:rPr>
          <w:rFonts w:ascii="Arial" w:hAnsi="Arial" w:cs="Arial"/>
          <w:color w:val="000000" w:themeColor="text1"/>
          <w:sz w:val="22"/>
          <w:szCs w:val="22"/>
        </w:rPr>
        <w:t>-2023/GOB-REG-HVCA/HPT-</w:t>
      </w:r>
      <w:r w:rsidR="005C6603">
        <w:rPr>
          <w:rFonts w:ascii="Arial" w:hAnsi="Arial" w:cs="Arial"/>
          <w:color w:val="000000" w:themeColor="text1"/>
          <w:sz w:val="22"/>
          <w:szCs w:val="22"/>
        </w:rPr>
        <w:t xml:space="preserve"> </w:t>
      </w:r>
      <w:r w:rsidR="00632331">
        <w:rPr>
          <w:rFonts w:ascii="Arial" w:hAnsi="Arial" w:cs="Arial"/>
          <w:color w:val="000000" w:themeColor="text1"/>
          <w:sz w:val="22"/>
          <w:szCs w:val="22"/>
        </w:rPr>
        <w:t>D, de</w:t>
      </w:r>
      <w:r w:rsidR="00AB476B">
        <w:rPr>
          <w:rFonts w:ascii="Arial" w:hAnsi="Arial" w:cs="Arial"/>
          <w:color w:val="000000" w:themeColor="text1"/>
          <w:sz w:val="22"/>
          <w:szCs w:val="22"/>
        </w:rPr>
        <w:t xml:space="preserve"> fecha 21 de febrero de 2023.</w:t>
      </w:r>
    </w:p>
    <w:p w:rsidR="0052302A" w:rsidRDefault="0052302A" w:rsidP="00F0656A">
      <w:pPr>
        <w:jc w:val="both"/>
        <w:rPr>
          <w:rFonts w:ascii="Arial" w:hAnsi="Arial" w:cs="Arial"/>
          <w:color w:val="000000" w:themeColor="text1"/>
          <w:sz w:val="22"/>
          <w:szCs w:val="22"/>
        </w:rPr>
      </w:pPr>
    </w:p>
    <w:p w:rsidR="0052302A" w:rsidRDefault="0052302A" w:rsidP="00F0656A">
      <w:pPr>
        <w:jc w:val="both"/>
        <w:rPr>
          <w:rFonts w:ascii="Arial" w:hAnsi="Arial" w:cs="Arial"/>
          <w:color w:val="000000" w:themeColor="text1"/>
          <w:sz w:val="22"/>
          <w:szCs w:val="22"/>
        </w:rPr>
      </w:pPr>
    </w:p>
    <w:p w:rsidR="004C615A" w:rsidRDefault="004C615A" w:rsidP="00F0656A">
      <w:pPr>
        <w:jc w:val="both"/>
        <w:rPr>
          <w:rFonts w:ascii="Arial" w:hAnsi="Arial" w:cs="Arial"/>
          <w:color w:val="000000" w:themeColor="text1"/>
          <w:sz w:val="22"/>
          <w:szCs w:val="22"/>
        </w:rPr>
      </w:pPr>
    </w:p>
    <w:p w:rsidR="004C615A" w:rsidRDefault="004C615A" w:rsidP="00F0656A">
      <w:pPr>
        <w:jc w:val="both"/>
        <w:rPr>
          <w:rFonts w:ascii="Arial" w:hAnsi="Arial" w:cs="Arial"/>
          <w:color w:val="000000" w:themeColor="text1"/>
          <w:sz w:val="22"/>
          <w:szCs w:val="22"/>
        </w:rPr>
      </w:pPr>
    </w:p>
    <w:p w:rsidR="004C615A" w:rsidRDefault="004C615A" w:rsidP="00F0656A">
      <w:pPr>
        <w:jc w:val="both"/>
        <w:rPr>
          <w:rFonts w:ascii="Arial" w:hAnsi="Arial" w:cs="Arial"/>
          <w:color w:val="000000" w:themeColor="text1"/>
          <w:sz w:val="22"/>
          <w:szCs w:val="22"/>
        </w:rPr>
      </w:pPr>
    </w:p>
    <w:p w:rsidR="0052302A" w:rsidRDefault="0052302A" w:rsidP="00F0656A">
      <w:pPr>
        <w:jc w:val="both"/>
        <w:rPr>
          <w:rFonts w:ascii="Arial" w:hAnsi="Arial" w:cs="Arial"/>
          <w:color w:val="000000" w:themeColor="text1"/>
          <w:sz w:val="22"/>
          <w:szCs w:val="22"/>
        </w:rPr>
      </w:pPr>
    </w:p>
    <w:p w:rsidR="00AB476B" w:rsidRDefault="00AB476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lastRenderedPageBreak/>
        <w:t xml:space="preserve">II. ANTECEDENTES: </w:t>
      </w:r>
    </w:p>
    <w:p w:rsidR="00F0656A" w:rsidRPr="004615A9" w:rsidRDefault="00F0656A" w:rsidP="00F0656A">
      <w:pPr>
        <w:jc w:val="both"/>
        <w:rPr>
          <w:rFonts w:ascii="Arial" w:hAnsi="Arial" w:cs="Arial"/>
          <w:b/>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2.1.-</w:t>
      </w:r>
      <w:r w:rsidR="00921F16">
        <w:rPr>
          <w:rFonts w:ascii="Arial" w:hAnsi="Arial" w:cs="Arial"/>
          <w:color w:val="000000" w:themeColor="text1"/>
          <w:sz w:val="22"/>
          <w:szCs w:val="22"/>
        </w:rPr>
        <w:t xml:space="preserve"> </w:t>
      </w:r>
      <w:r w:rsidRPr="004615A9">
        <w:rPr>
          <w:rFonts w:ascii="Arial" w:hAnsi="Arial" w:cs="Arial"/>
          <w:color w:val="000000" w:themeColor="text1"/>
          <w:sz w:val="22"/>
          <w:szCs w:val="22"/>
        </w:rPr>
        <w:t>Que,</w:t>
      </w:r>
      <w:r w:rsidR="00921F16">
        <w:rPr>
          <w:rFonts w:ascii="Arial" w:hAnsi="Arial" w:cs="Arial"/>
          <w:color w:val="000000" w:themeColor="text1"/>
          <w:sz w:val="22"/>
          <w:szCs w:val="22"/>
        </w:rPr>
        <w:t xml:space="preserve"> </w:t>
      </w:r>
      <w:r w:rsidR="003F4178">
        <w:rPr>
          <w:rFonts w:ascii="Arial" w:hAnsi="Arial" w:cs="Arial"/>
          <w:color w:val="000000" w:themeColor="text1"/>
          <w:sz w:val="22"/>
          <w:szCs w:val="22"/>
        </w:rPr>
        <w:t xml:space="preserve">mediante solicito S/N Expediente N° 4511, de fecha 02 de diciembre de 2022, en la que los representantes de trabajadores administrativos del Hospital de Pampas de Tayacaja, afiliados a la federación de trabajadores del Gobierno Regional de Huancavelica, en representación de los trabajadores contratados por el régimen laboral 276, que vienen asumiendo funciones administrativas, de acuerdo a lo estipulado por el Texto Único Ordenado de la Ley N° 27444, </w:t>
      </w:r>
      <w:r w:rsidR="008A59FD">
        <w:rPr>
          <w:rFonts w:ascii="Arial" w:hAnsi="Arial" w:cs="Arial"/>
          <w:color w:val="000000" w:themeColor="text1"/>
          <w:sz w:val="22"/>
          <w:szCs w:val="22"/>
        </w:rPr>
        <w:t>Ley de Procedimiento Administrativo General, aprobado con decreto Supremo N° 006-2017-JUS, Art. 115, Derecho de petición Administrativa, numeral 115.1. S</w:t>
      </w:r>
      <w:r w:rsidR="003F4178">
        <w:rPr>
          <w:rFonts w:ascii="Arial" w:hAnsi="Arial" w:cs="Arial"/>
          <w:color w:val="000000" w:themeColor="text1"/>
          <w:sz w:val="22"/>
          <w:szCs w:val="22"/>
        </w:rPr>
        <w:t xml:space="preserve">olicitan se sirva disponer el </w:t>
      </w:r>
      <w:r w:rsidR="003F4178" w:rsidRPr="00EC39D3">
        <w:rPr>
          <w:rFonts w:ascii="Arial" w:hAnsi="Arial" w:cs="Arial"/>
          <w:b/>
          <w:color w:val="000000" w:themeColor="text1"/>
          <w:sz w:val="22"/>
          <w:szCs w:val="22"/>
        </w:rPr>
        <w:t>PAGO DEL BENEFICIO ADICIONAL POR VACACIONES EQUIVALENTE A UNA REMUNERACION BASICA</w:t>
      </w:r>
      <w:r w:rsidR="003F4178">
        <w:rPr>
          <w:rFonts w:ascii="Arial" w:hAnsi="Arial" w:cs="Arial"/>
          <w:color w:val="000000" w:themeColor="text1"/>
          <w:sz w:val="22"/>
          <w:szCs w:val="22"/>
        </w:rPr>
        <w:t xml:space="preserve">, consistente en la suma de S/. 50.00 soles, que corresponde al año 2022; consiguientemente TAMBIÉN </w:t>
      </w:r>
      <w:r w:rsidR="003F4178" w:rsidRPr="00EC39D3">
        <w:rPr>
          <w:rFonts w:ascii="Arial" w:hAnsi="Arial" w:cs="Arial"/>
          <w:b/>
          <w:color w:val="000000" w:themeColor="text1"/>
          <w:sz w:val="22"/>
          <w:szCs w:val="22"/>
        </w:rPr>
        <w:t>SE ABONE EL PAGO DE DEVENGADO, QUE SE LES ADEDUDA A PARTIR DEL AÑO 2001, MAS LOS INTERESES GENERADOS</w:t>
      </w:r>
      <w:r w:rsidR="003F4178">
        <w:rPr>
          <w:rFonts w:ascii="Arial" w:hAnsi="Arial" w:cs="Arial"/>
          <w:color w:val="000000" w:themeColor="text1"/>
          <w:sz w:val="22"/>
          <w:szCs w:val="22"/>
        </w:rPr>
        <w:t xml:space="preserve">, </w:t>
      </w:r>
      <w:r w:rsidR="008A59FD">
        <w:rPr>
          <w:rFonts w:ascii="Arial" w:hAnsi="Arial" w:cs="Arial"/>
          <w:color w:val="000000" w:themeColor="text1"/>
          <w:sz w:val="22"/>
          <w:szCs w:val="22"/>
        </w:rPr>
        <w:t xml:space="preserve">por no habérseles pagado en su oportunidad; Ya que mediante Decreto Supremo N° 028-89-PCM, el que prescribe en su Art. 16 </w:t>
      </w:r>
      <w:r w:rsidR="008A59FD" w:rsidRPr="00E87286">
        <w:rPr>
          <w:rFonts w:ascii="Arial" w:hAnsi="Arial" w:cs="Arial"/>
          <w:color w:val="000000" w:themeColor="text1"/>
          <w:sz w:val="22"/>
          <w:szCs w:val="22"/>
        </w:rPr>
        <w:t xml:space="preserve">“Los funcionarios y servidores públicos comprendidos en el presente D.S. percibirán a partir del ejercicio final 1989 un beneficio adicional por vacaciones equivalente a una remuneración básica, salvo que por norma expresa </w:t>
      </w:r>
      <w:r w:rsidR="00247945" w:rsidRPr="00E87286">
        <w:rPr>
          <w:rFonts w:ascii="Arial" w:hAnsi="Arial" w:cs="Arial"/>
          <w:color w:val="000000" w:themeColor="text1"/>
          <w:sz w:val="22"/>
          <w:szCs w:val="22"/>
        </w:rPr>
        <w:t xml:space="preserve">percibirán beneficio similar, </w:t>
      </w:r>
      <w:r w:rsidR="005E5D84" w:rsidRPr="00E87286">
        <w:rPr>
          <w:rFonts w:ascii="Arial" w:hAnsi="Arial" w:cs="Arial"/>
          <w:color w:val="000000" w:themeColor="text1"/>
          <w:sz w:val="22"/>
          <w:szCs w:val="22"/>
        </w:rPr>
        <w:t>en cuyo caso se optaran por el que les sea más favorable</w:t>
      </w:r>
      <w:r w:rsidR="008A59FD" w:rsidRPr="00E87286">
        <w:rPr>
          <w:rFonts w:ascii="Arial" w:hAnsi="Arial" w:cs="Arial"/>
          <w:color w:val="000000" w:themeColor="text1"/>
          <w:sz w:val="22"/>
          <w:szCs w:val="22"/>
        </w:rPr>
        <w:t>”</w:t>
      </w:r>
      <w:r w:rsidR="005E5D84" w:rsidRPr="00E87286">
        <w:rPr>
          <w:rFonts w:ascii="Arial" w:hAnsi="Arial" w:cs="Arial"/>
          <w:color w:val="000000" w:themeColor="text1"/>
          <w:sz w:val="22"/>
          <w:szCs w:val="22"/>
        </w:rPr>
        <w:t>.</w:t>
      </w:r>
      <w:r w:rsidR="005E5D84">
        <w:rPr>
          <w:rFonts w:ascii="Arial" w:hAnsi="Arial" w:cs="Arial"/>
          <w:color w:val="000000" w:themeColor="text1"/>
          <w:sz w:val="22"/>
          <w:szCs w:val="22"/>
        </w:rPr>
        <w:t xml:space="preserve"> </w:t>
      </w:r>
    </w:p>
    <w:p w:rsidR="00E87286" w:rsidRDefault="00E87286" w:rsidP="00F0656A">
      <w:pPr>
        <w:jc w:val="both"/>
        <w:rPr>
          <w:rFonts w:ascii="Arial" w:hAnsi="Arial" w:cs="Arial"/>
          <w:color w:val="000000" w:themeColor="text1"/>
          <w:sz w:val="22"/>
          <w:szCs w:val="22"/>
        </w:rPr>
      </w:pPr>
      <w:r>
        <w:rPr>
          <w:rFonts w:ascii="Arial" w:hAnsi="Arial" w:cs="Arial"/>
          <w:color w:val="000000" w:themeColor="text1"/>
          <w:sz w:val="22"/>
          <w:szCs w:val="22"/>
        </w:rPr>
        <w:t>Lo prescrito por el Art. 9° del decreto Supremo N° 051-91-PCM, que establece en el literal c) “La bonificación Personal y el Beneficio vacacional que se continuara otorgando como base de cálculo la remuneración básica establecida en el Decreto Supremo N° 028-89-PCM”</w:t>
      </w:r>
      <w:r w:rsidR="00CF7C8B">
        <w:rPr>
          <w:rFonts w:ascii="Arial" w:hAnsi="Arial" w:cs="Arial"/>
          <w:color w:val="000000" w:themeColor="text1"/>
          <w:sz w:val="22"/>
          <w:szCs w:val="22"/>
        </w:rPr>
        <w:t>. Ya que mediante Decreto de Urgencia N° 105-2001, fijan la remuneración básica de S/. 50.00 soles, para el personal de salud, servidores públicos sujetos al régimen laboral del Decreto Legislativo N° 276</w:t>
      </w:r>
      <w:r w:rsidR="001E2839">
        <w:rPr>
          <w:rFonts w:ascii="Arial" w:hAnsi="Arial" w:cs="Arial"/>
          <w:color w:val="000000" w:themeColor="text1"/>
          <w:sz w:val="22"/>
          <w:szCs w:val="22"/>
        </w:rPr>
        <w:t xml:space="preserve">.  </w:t>
      </w:r>
    </w:p>
    <w:p w:rsidR="00CF7C8B" w:rsidRPr="004615A9" w:rsidRDefault="00CF7C8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p>
    <w:p w:rsidR="00A27281" w:rsidRPr="004615A9" w:rsidRDefault="00F0656A" w:rsidP="00A27281">
      <w:pPr>
        <w:jc w:val="both"/>
        <w:rPr>
          <w:rFonts w:ascii="Arial" w:hAnsi="Arial" w:cs="Arial"/>
          <w:color w:val="000000" w:themeColor="text1"/>
          <w:sz w:val="22"/>
          <w:szCs w:val="22"/>
        </w:rPr>
      </w:pPr>
      <w:r w:rsidRPr="004615A9">
        <w:rPr>
          <w:rFonts w:ascii="Arial" w:hAnsi="Arial" w:cs="Arial"/>
          <w:color w:val="000000" w:themeColor="text1"/>
          <w:sz w:val="22"/>
          <w:szCs w:val="22"/>
        </w:rPr>
        <w:tab/>
        <w:t xml:space="preserve">2.2.- </w:t>
      </w:r>
      <w:r w:rsidR="00A27281" w:rsidRPr="004615A9">
        <w:rPr>
          <w:rFonts w:ascii="Arial" w:hAnsi="Arial" w:cs="Arial"/>
          <w:color w:val="000000" w:themeColor="text1"/>
          <w:sz w:val="22"/>
          <w:szCs w:val="22"/>
        </w:rPr>
        <w:t>Que,</w:t>
      </w:r>
      <w:r w:rsidR="00234D46">
        <w:rPr>
          <w:rFonts w:ascii="Arial" w:hAnsi="Arial" w:cs="Arial"/>
          <w:color w:val="000000" w:themeColor="text1"/>
          <w:sz w:val="22"/>
          <w:szCs w:val="22"/>
        </w:rPr>
        <w:t xml:space="preserve"> </w:t>
      </w:r>
      <w:r w:rsidR="002F52BA">
        <w:rPr>
          <w:rFonts w:ascii="Arial" w:hAnsi="Arial" w:cs="Arial"/>
          <w:color w:val="000000" w:themeColor="text1"/>
          <w:sz w:val="22"/>
          <w:szCs w:val="22"/>
        </w:rPr>
        <w:t>mediante INFORME TECNICO N° 0002-2023/GOB.REG-HVCA/DIRESA-HPT-OA/UGRH, de fecha 03 de febrero de 2023, con el que opina la improcedencia de la petición, por no habérsele pagado en su oportunidad. Puesto que; el artículo 6 de la Ley N° 31365 prohíbe cualquier tipo de reajuste o incremento.</w:t>
      </w:r>
    </w:p>
    <w:p w:rsidR="00A27281" w:rsidRPr="004615A9" w:rsidRDefault="00A27281" w:rsidP="00A27281">
      <w:pPr>
        <w:jc w:val="both"/>
        <w:rPr>
          <w:rFonts w:ascii="Arial" w:hAnsi="Arial" w:cs="Arial"/>
          <w:color w:val="000000" w:themeColor="text1"/>
          <w:sz w:val="22"/>
          <w:szCs w:val="22"/>
        </w:rPr>
      </w:pPr>
    </w:p>
    <w:p w:rsidR="00A27281" w:rsidRDefault="00A27281"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III. ASPECTO NORMATIVO:</w:t>
      </w:r>
    </w:p>
    <w:p w:rsidR="00F0656A" w:rsidRPr="004615A9" w:rsidRDefault="00F0656A" w:rsidP="00F0656A">
      <w:pPr>
        <w:jc w:val="both"/>
        <w:rPr>
          <w:rFonts w:ascii="Arial" w:hAnsi="Arial" w:cs="Arial"/>
          <w:b/>
          <w:color w:val="000000" w:themeColor="text1"/>
          <w:sz w:val="22"/>
          <w:szCs w:val="22"/>
        </w:rPr>
      </w:pPr>
    </w:p>
    <w:p w:rsidR="00520755"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3.1.-   </w:t>
      </w:r>
      <w:r w:rsidR="00DA2A06" w:rsidRPr="00DA2A06">
        <w:rPr>
          <w:rFonts w:ascii="Arial" w:hAnsi="Arial" w:cs="Arial"/>
          <w:color w:val="000000" w:themeColor="text1"/>
          <w:sz w:val="22"/>
          <w:szCs w:val="22"/>
        </w:rPr>
        <w:t>El martes 06 de diciembre del 2022 se publicó en el Diario Oficial El Peruano la Ley N° 31638, Ley de Presupuesto del Sector Público para el Año Fiscal 2023, la cual dispuso aprobar el Presupuesto Anual de Gastos para el Año Fiscal 2023</w:t>
      </w:r>
      <w:r w:rsidR="00DA2A06">
        <w:rPr>
          <w:rFonts w:ascii="Arial" w:hAnsi="Arial" w:cs="Arial"/>
          <w:color w:val="000000" w:themeColor="text1"/>
          <w:sz w:val="22"/>
          <w:szCs w:val="22"/>
        </w:rPr>
        <w:t xml:space="preserve">; el cual prescribe en su </w:t>
      </w:r>
      <w:r w:rsidR="00DA2A06" w:rsidRPr="00DA2A06">
        <w:rPr>
          <w:rFonts w:ascii="Arial" w:hAnsi="Arial" w:cs="Arial"/>
          <w:color w:val="000000" w:themeColor="text1"/>
          <w:sz w:val="22"/>
          <w:szCs w:val="22"/>
        </w:rPr>
        <w:t xml:space="preserve">Artículo 6. Ingresos del personal Prohíbase en las entidades del Gobierno Nacional, gobiernos regionales, gobiernos locales, Ministerio Público, Jurado Nacional de Elecciones, Oficina Nacional de Procesos Electorales, Registro Nacional de Identificación y Estado Civil, Contraloría General de la República, Junta Nacional de Justicia, Defensoría del Pueblo, Tribunal Constitucional, universidades públicas, y demás entidades y organismos que cuenten con un crédito presupuestario aprobado en la presente ley, el reajuste o incremento de remuneraciones, bonificaciones, beneficios, dietas, asignaciones, retribuciones, estímulos, incentivos, compensaciones económicas y conceptos de cualquier naturaleza, cualquiera sea su forma, modalidad, periodicidad y fuente de financiamiento. Asimismo, queda prohibida la aprobación de nuevas bonificaciones, beneficios, asignaciones, incentivos, estímulos, retribuciones, dietas, compensaciones económicas y conceptos de </w:t>
      </w:r>
      <w:r w:rsidR="00DA2A06" w:rsidRPr="00DA2A06">
        <w:rPr>
          <w:rFonts w:ascii="Arial" w:hAnsi="Arial" w:cs="Arial"/>
          <w:color w:val="000000" w:themeColor="text1"/>
          <w:sz w:val="22"/>
          <w:szCs w:val="22"/>
        </w:rPr>
        <w:lastRenderedPageBreak/>
        <w:t>cualquier naturaleza con las mismas características señaladas anteriormente. Los arbitrajes en materia laboral se sujetan a las limitaciones legales establecidas por la presente norma y disposiciones legales vigentes. La prohibición incluye el incremento de remuneraciones que pudiera efectuarse dentro del rango o tope fijado para cada cargo en las escalas remunerativas respectivas.</w:t>
      </w: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ab/>
      </w:r>
    </w:p>
    <w:p w:rsidR="00F0656A" w:rsidRPr="004615A9" w:rsidRDefault="00F0656A" w:rsidP="00F0656A">
      <w:pPr>
        <w:jc w:val="both"/>
        <w:rPr>
          <w:rFonts w:ascii="Arial" w:hAnsi="Arial" w:cs="Arial"/>
          <w:sz w:val="22"/>
          <w:szCs w:val="22"/>
        </w:rPr>
      </w:pPr>
      <w:r w:rsidRPr="004615A9">
        <w:rPr>
          <w:rFonts w:ascii="Arial" w:hAnsi="Arial" w:cs="Arial"/>
          <w:b/>
          <w:color w:val="000000" w:themeColor="text1"/>
          <w:sz w:val="22"/>
          <w:szCs w:val="22"/>
        </w:rPr>
        <w:t>IV. CONCLUCIONE:</w:t>
      </w:r>
      <w:r w:rsidRPr="004615A9">
        <w:rPr>
          <w:rFonts w:ascii="Arial" w:hAnsi="Arial" w:cs="Arial"/>
          <w:sz w:val="22"/>
          <w:szCs w:val="22"/>
        </w:rPr>
        <w:t xml:space="preserve"> </w:t>
      </w:r>
    </w:p>
    <w:p w:rsidR="00F0656A" w:rsidRPr="004615A9" w:rsidRDefault="00F0656A" w:rsidP="00F0656A">
      <w:pPr>
        <w:jc w:val="both"/>
        <w:rPr>
          <w:rFonts w:ascii="Arial" w:hAnsi="Arial" w:cs="Arial"/>
          <w:sz w:val="22"/>
          <w:szCs w:val="22"/>
        </w:rPr>
      </w:pPr>
    </w:p>
    <w:p w:rsidR="00DA2A06" w:rsidRDefault="003E1BD5" w:rsidP="00F0656A">
      <w:pPr>
        <w:jc w:val="both"/>
        <w:rPr>
          <w:rFonts w:ascii="Arial" w:hAnsi="Arial" w:cs="Arial"/>
          <w:color w:val="000000" w:themeColor="text1"/>
          <w:sz w:val="22"/>
          <w:szCs w:val="22"/>
        </w:rPr>
      </w:pPr>
      <w:r>
        <w:rPr>
          <w:rFonts w:ascii="Arial" w:hAnsi="Arial" w:cs="Arial"/>
          <w:sz w:val="22"/>
          <w:szCs w:val="22"/>
        </w:rPr>
        <w:t xml:space="preserve">            </w:t>
      </w:r>
      <w:r w:rsidR="00F0656A" w:rsidRPr="004615A9">
        <w:rPr>
          <w:rFonts w:ascii="Arial" w:hAnsi="Arial" w:cs="Arial"/>
          <w:color w:val="000000" w:themeColor="text1"/>
          <w:sz w:val="22"/>
          <w:szCs w:val="22"/>
        </w:rPr>
        <w:t>4.1.-</w:t>
      </w:r>
      <w:r w:rsidR="00520755">
        <w:rPr>
          <w:rFonts w:ascii="Arial" w:hAnsi="Arial" w:cs="Arial"/>
          <w:color w:val="000000" w:themeColor="text1"/>
          <w:sz w:val="22"/>
          <w:szCs w:val="22"/>
        </w:rPr>
        <w:t xml:space="preserve">Que, teniendo en consideración lo vertido líneas arriba y teniendo la solicitud por </w:t>
      </w:r>
      <w:r>
        <w:rPr>
          <w:rFonts w:ascii="Arial" w:hAnsi="Arial" w:cs="Arial"/>
          <w:color w:val="000000" w:themeColor="text1"/>
          <w:sz w:val="22"/>
          <w:szCs w:val="22"/>
        </w:rPr>
        <w:t>l</w:t>
      </w:r>
      <w:r w:rsidR="00520755">
        <w:rPr>
          <w:rFonts w:ascii="Arial" w:hAnsi="Arial" w:cs="Arial"/>
          <w:color w:val="000000" w:themeColor="text1"/>
          <w:sz w:val="22"/>
          <w:szCs w:val="22"/>
        </w:rPr>
        <w:t>a recurrente</w:t>
      </w:r>
      <w:r>
        <w:rPr>
          <w:rFonts w:ascii="Arial" w:hAnsi="Arial" w:cs="Arial"/>
          <w:color w:val="000000" w:themeColor="text1"/>
          <w:sz w:val="22"/>
          <w:szCs w:val="22"/>
        </w:rPr>
        <w:t xml:space="preserve"> quien solicita </w:t>
      </w:r>
      <w:r w:rsidR="00DA2A06">
        <w:rPr>
          <w:rFonts w:ascii="Arial" w:hAnsi="Arial" w:cs="Arial"/>
          <w:color w:val="000000" w:themeColor="text1"/>
          <w:sz w:val="22"/>
          <w:szCs w:val="22"/>
        </w:rPr>
        <w:t>Beneficio Adicional por Vacaciones equivalente a una remuneración básica, consistente en la suma de S/. 50.00 soles, consiguientemente también se abone el pago de devengado, que se</w:t>
      </w:r>
      <w:r w:rsidR="00BB34F6">
        <w:rPr>
          <w:rFonts w:ascii="Arial" w:hAnsi="Arial" w:cs="Arial"/>
          <w:color w:val="000000" w:themeColor="text1"/>
          <w:sz w:val="22"/>
          <w:szCs w:val="22"/>
        </w:rPr>
        <w:t xml:space="preserve"> les adeuda a partir del año 201</w:t>
      </w:r>
      <w:r w:rsidR="00DA2A06">
        <w:rPr>
          <w:rFonts w:ascii="Arial" w:hAnsi="Arial" w:cs="Arial"/>
          <w:color w:val="000000" w:themeColor="text1"/>
          <w:sz w:val="22"/>
          <w:szCs w:val="22"/>
        </w:rPr>
        <w:t>1</w:t>
      </w:r>
      <w:r w:rsidR="00BB34F6">
        <w:rPr>
          <w:rFonts w:ascii="Arial" w:hAnsi="Arial" w:cs="Arial"/>
          <w:color w:val="000000" w:themeColor="text1"/>
          <w:sz w:val="22"/>
          <w:szCs w:val="22"/>
        </w:rPr>
        <w:t>, más los intereses generados, por no habérseles pagado en su oportunidad.</w:t>
      </w:r>
    </w:p>
    <w:p w:rsidR="00BB34F6" w:rsidRDefault="00BB34F6" w:rsidP="00F0656A">
      <w:pPr>
        <w:jc w:val="both"/>
        <w:rPr>
          <w:rFonts w:ascii="Arial" w:hAnsi="Arial" w:cs="Arial"/>
          <w:color w:val="000000" w:themeColor="text1"/>
          <w:sz w:val="22"/>
          <w:szCs w:val="22"/>
        </w:rPr>
      </w:pPr>
    </w:p>
    <w:p w:rsidR="00BB34F6" w:rsidRPr="00BB34F6" w:rsidRDefault="003E1BD5" w:rsidP="00BB34F6">
      <w:pPr>
        <w:jc w:val="both"/>
        <w:rPr>
          <w:rFonts w:ascii="Arial" w:hAnsi="Arial" w:cs="Arial"/>
          <w:color w:val="000000" w:themeColor="text1"/>
          <w:sz w:val="22"/>
          <w:szCs w:val="22"/>
        </w:rPr>
      </w:pPr>
      <w:r>
        <w:rPr>
          <w:rFonts w:ascii="Arial" w:hAnsi="Arial" w:cs="Arial"/>
          <w:color w:val="000000" w:themeColor="text1"/>
          <w:sz w:val="22"/>
          <w:szCs w:val="22"/>
        </w:rPr>
        <w:t xml:space="preserve">           4.2.-</w:t>
      </w:r>
      <w:r w:rsidR="00BB34F6" w:rsidRPr="00BB34F6">
        <w:rPr>
          <w:rFonts w:ascii="Arial" w:hAnsi="Arial" w:cs="Arial"/>
          <w:color w:val="000000" w:themeColor="text1"/>
          <w:sz w:val="22"/>
          <w:szCs w:val="22"/>
        </w:rPr>
        <w:t xml:space="preserve"> Que teniendo la Ley N° 31638, Ley de Presupuesto del Sector Público para el Año Fiscal 2023, la cual dispuso aprobar el Presupuesto Anual de Gastos para el Año Fiscal 2023;</w:t>
      </w:r>
      <w:r w:rsidR="00BB34F6" w:rsidRPr="00BB34F6">
        <w:rPr>
          <w:rFonts w:ascii="Arial" w:hAnsi="Arial" w:cs="Arial"/>
        </w:rPr>
        <w:t xml:space="preserve"> el cual menciona en su </w:t>
      </w:r>
      <w:r w:rsidR="00BB34F6" w:rsidRPr="00BB34F6">
        <w:rPr>
          <w:rFonts w:ascii="Arial" w:hAnsi="Arial" w:cs="Arial"/>
          <w:color w:val="000000" w:themeColor="text1"/>
          <w:sz w:val="22"/>
          <w:szCs w:val="22"/>
        </w:rPr>
        <w:t xml:space="preserve">Artículo 6. Ingresos del personal </w:t>
      </w:r>
      <w:r w:rsidR="00BB34F6" w:rsidRPr="00BB34F6">
        <w:rPr>
          <w:rFonts w:ascii="Arial" w:hAnsi="Arial" w:cs="Arial"/>
          <w:b/>
          <w:color w:val="000000" w:themeColor="text1"/>
          <w:sz w:val="22"/>
          <w:szCs w:val="22"/>
          <w:u w:val="single"/>
        </w:rPr>
        <w:t xml:space="preserve">Prohíbase en las entidades </w:t>
      </w:r>
      <w:r w:rsidR="00BB34F6" w:rsidRPr="00BB34F6">
        <w:rPr>
          <w:rFonts w:ascii="Arial" w:hAnsi="Arial" w:cs="Arial"/>
          <w:color w:val="000000" w:themeColor="text1"/>
          <w:sz w:val="22"/>
          <w:szCs w:val="22"/>
        </w:rPr>
        <w:t xml:space="preserve">del Gobierno Nacional, </w:t>
      </w:r>
      <w:r w:rsidR="00BB34F6" w:rsidRPr="00BB34F6">
        <w:rPr>
          <w:rFonts w:ascii="Arial" w:hAnsi="Arial" w:cs="Arial"/>
          <w:b/>
          <w:color w:val="000000" w:themeColor="text1"/>
          <w:sz w:val="22"/>
          <w:szCs w:val="22"/>
          <w:u w:val="single"/>
        </w:rPr>
        <w:t>gobiernos regionales</w:t>
      </w:r>
      <w:r w:rsidR="00BB34F6" w:rsidRPr="00BB34F6">
        <w:rPr>
          <w:rFonts w:ascii="Arial" w:hAnsi="Arial" w:cs="Arial"/>
          <w:color w:val="000000" w:themeColor="text1"/>
          <w:sz w:val="22"/>
          <w:szCs w:val="22"/>
        </w:rPr>
        <w:t xml:space="preserve">, gobiernos locales, Ministerio Público, Jurado Nacional de Elecciones, Oficina Nacional de Procesos Electorales, Registro Nacional de Identificación y Estado Civil, Contraloría General de la República, Junta Nacional de Justicia, Defensoría del Pueblo, Tribunal Constitucional, universidades públicas, y demás entidades y organismos que cuenten con un crédito presupuestario aprobado en la presente ley, </w:t>
      </w:r>
      <w:r w:rsidR="00BB34F6" w:rsidRPr="00BB34F6">
        <w:rPr>
          <w:rFonts w:ascii="Arial" w:hAnsi="Arial" w:cs="Arial"/>
          <w:b/>
          <w:color w:val="000000" w:themeColor="text1"/>
          <w:sz w:val="22"/>
          <w:szCs w:val="22"/>
          <w:u w:val="single"/>
        </w:rPr>
        <w:t>el reajuste o incremento de remuneraciones, bonificaciones, beneficios, dietas, asignaciones, retribuciones, estímulos, incentivos, compensaciones económicas y conceptos de cualquier naturaleza, cualquiera sea su forma, modalidad, periodicidad y fuente de financiamiento.</w:t>
      </w:r>
      <w:r w:rsidR="00BB34F6" w:rsidRPr="00BB34F6">
        <w:rPr>
          <w:rFonts w:ascii="Arial" w:hAnsi="Arial" w:cs="Arial"/>
          <w:color w:val="000000" w:themeColor="text1"/>
          <w:sz w:val="22"/>
          <w:szCs w:val="22"/>
        </w:rPr>
        <w:t xml:space="preserve"> Asimismo, </w:t>
      </w:r>
      <w:r w:rsidR="00BB34F6" w:rsidRPr="00BB34F6">
        <w:rPr>
          <w:rFonts w:ascii="Arial" w:hAnsi="Arial" w:cs="Arial"/>
          <w:b/>
          <w:color w:val="000000" w:themeColor="text1"/>
          <w:sz w:val="22"/>
          <w:szCs w:val="22"/>
          <w:u w:val="single"/>
        </w:rPr>
        <w:t>queda prohibida la aprobación de nuevas bonificaciones, beneficios, asignaciones, incentivos, estímulos, retribuciones, dietas, compensaciones económicas y conceptos de cualquier naturaleza con las mismas características señaladas anteriormente</w:t>
      </w:r>
      <w:r w:rsidR="00BB34F6" w:rsidRPr="00BB34F6">
        <w:rPr>
          <w:rFonts w:ascii="Arial" w:hAnsi="Arial" w:cs="Arial"/>
          <w:color w:val="000000" w:themeColor="text1"/>
          <w:sz w:val="22"/>
          <w:szCs w:val="22"/>
        </w:rPr>
        <w:t>. Los arbitrajes en materia laboral se sujetan a las limitaciones legales establecidas por la presente norma y disposiciones legales vigentes. La prohibición incluye el incremento de remuner</w:t>
      </w:r>
      <w:bookmarkStart w:id="0" w:name="_GoBack"/>
      <w:bookmarkEnd w:id="0"/>
      <w:r w:rsidR="00BB34F6" w:rsidRPr="00BB34F6">
        <w:rPr>
          <w:rFonts w:ascii="Arial" w:hAnsi="Arial" w:cs="Arial"/>
          <w:color w:val="000000" w:themeColor="text1"/>
          <w:sz w:val="22"/>
          <w:szCs w:val="22"/>
        </w:rPr>
        <w:t>aciones que pudiera efectuarse dentro del rango o tope fijado para cada cargo en las escalas remunerativas respectivas.</w:t>
      </w:r>
    </w:p>
    <w:p w:rsidR="00D04E45" w:rsidRPr="00BB34F6" w:rsidRDefault="00D04E45" w:rsidP="00F0656A">
      <w:pPr>
        <w:jc w:val="both"/>
        <w:rPr>
          <w:rFonts w:ascii="Arial" w:hAnsi="Arial" w:cs="Arial"/>
          <w:color w:val="000000" w:themeColor="text1"/>
          <w:sz w:val="22"/>
          <w:szCs w:val="22"/>
        </w:rPr>
      </w:pPr>
    </w:p>
    <w:p w:rsidR="00F0656A" w:rsidRDefault="00D04E45" w:rsidP="00F0656A">
      <w:pPr>
        <w:jc w:val="both"/>
        <w:rPr>
          <w:rFonts w:ascii="Arial" w:hAnsi="Arial" w:cs="Arial"/>
          <w:color w:val="000000" w:themeColor="text1"/>
          <w:sz w:val="22"/>
          <w:szCs w:val="22"/>
        </w:rPr>
      </w:pPr>
      <w:r>
        <w:rPr>
          <w:rFonts w:ascii="Arial" w:hAnsi="Arial" w:cs="Arial"/>
          <w:color w:val="000000" w:themeColor="text1"/>
          <w:sz w:val="22"/>
          <w:szCs w:val="22"/>
        </w:rPr>
        <w:t>Por lo que esta Oficina de Asesoría Jurídica OPINA:</w:t>
      </w:r>
    </w:p>
    <w:p w:rsidR="00BB34F6" w:rsidRPr="00BB34F6" w:rsidRDefault="00BB34F6"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color w:val="000000" w:themeColor="text1"/>
          <w:sz w:val="22"/>
          <w:szCs w:val="22"/>
        </w:rPr>
        <w:t xml:space="preserve">1).- </w:t>
      </w:r>
      <w:r w:rsidR="00D04E45">
        <w:rPr>
          <w:rFonts w:ascii="Arial" w:hAnsi="Arial" w:cs="Arial"/>
          <w:b/>
          <w:color w:val="000000" w:themeColor="text1"/>
          <w:sz w:val="22"/>
          <w:szCs w:val="22"/>
        </w:rPr>
        <w:t>IMPROCEDENTE</w:t>
      </w:r>
      <w:r w:rsidRPr="004615A9">
        <w:rPr>
          <w:rFonts w:ascii="Arial" w:hAnsi="Arial" w:cs="Arial"/>
          <w:color w:val="000000" w:themeColor="text1"/>
          <w:sz w:val="22"/>
          <w:szCs w:val="22"/>
        </w:rPr>
        <w:t xml:space="preserve"> la solicit</w:t>
      </w:r>
      <w:r w:rsidR="00D04E45">
        <w:rPr>
          <w:rFonts w:ascii="Arial" w:hAnsi="Arial" w:cs="Arial"/>
          <w:color w:val="000000" w:themeColor="text1"/>
          <w:sz w:val="22"/>
          <w:szCs w:val="22"/>
        </w:rPr>
        <w:t xml:space="preserve">ud de </w:t>
      </w:r>
      <w:r w:rsidR="00BB34F6">
        <w:rPr>
          <w:rFonts w:ascii="Arial" w:hAnsi="Arial" w:cs="Arial"/>
          <w:color w:val="000000" w:themeColor="text1"/>
          <w:sz w:val="22"/>
          <w:szCs w:val="22"/>
        </w:rPr>
        <w:t xml:space="preserve">Beneficio Adicional por Vacaciones equivalente a Una Remuneración Básica, por contravenir la Ley General de Presupuesto para el año </w:t>
      </w:r>
      <w:r w:rsidR="00C02786">
        <w:rPr>
          <w:rFonts w:ascii="Arial" w:hAnsi="Arial" w:cs="Arial"/>
          <w:color w:val="000000" w:themeColor="text1"/>
          <w:sz w:val="22"/>
          <w:szCs w:val="22"/>
        </w:rPr>
        <w:t>2023, petición</w:t>
      </w:r>
      <w:r w:rsidR="00D667CD">
        <w:rPr>
          <w:rFonts w:ascii="Arial" w:hAnsi="Arial" w:cs="Arial"/>
          <w:color w:val="000000" w:themeColor="text1"/>
          <w:sz w:val="22"/>
          <w:szCs w:val="22"/>
        </w:rPr>
        <w:t xml:space="preserve"> </w:t>
      </w:r>
      <w:r w:rsidR="00BB34F6">
        <w:rPr>
          <w:rFonts w:ascii="Arial" w:hAnsi="Arial" w:cs="Arial"/>
          <w:color w:val="000000" w:themeColor="text1"/>
          <w:sz w:val="22"/>
          <w:szCs w:val="22"/>
        </w:rPr>
        <w:t xml:space="preserve">suscrita por el Secretario General </w:t>
      </w:r>
      <w:r w:rsidR="00D667CD">
        <w:rPr>
          <w:rFonts w:ascii="Arial" w:hAnsi="Arial" w:cs="Arial"/>
          <w:color w:val="000000" w:themeColor="text1"/>
          <w:sz w:val="22"/>
          <w:szCs w:val="22"/>
        </w:rPr>
        <w:t>del Sindicato de Trabajadores Administrativos del Hospital de Pampas de Tayacaja</w:t>
      </w:r>
      <w:r w:rsidRPr="004615A9">
        <w:rPr>
          <w:rFonts w:ascii="Arial" w:hAnsi="Arial" w:cs="Arial"/>
          <w:b/>
          <w:color w:val="000000" w:themeColor="text1"/>
          <w:sz w:val="22"/>
          <w:szCs w:val="22"/>
        </w:rPr>
        <w:t>.</w:t>
      </w:r>
    </w:p>
    <w:p w:rsidR="00F0656A" w:rsidRPr="004615A9" w:rsidRDefault="00F0656A" w:rsidP="00F0656A">
      <w:pPr>
        <w:jc w:val="both"/>
        <w:rPr>
          <w:rFonts w:ascii="Arial" w:hAnsi="Arial" w:cs="Arial"/>
          <w:b/>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         Sin otro en particular aprovecho, la oportunidad para expresarle las muestras de mi especial consideración y estima personal.</w:t>
      </w: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color w:val="000000" w:themeColor="text1"/>
          <w:sz w:val="22"/>
          <w:szCs w:val="22"/>
        </w:rPr>
        <w:t xml:space="preserve">          </w:t>
      </w:r>
      <w:r w:rsidRPr="004615A9">
        <w:rPr>
          <w:rFonts w:ascii="Arial" w:hAnsi="Arial" w:cs="Arial"/>
          <w:color w:val="000000" w:themeColor="text1"/>
          <w:sz w:val="22"/>
          <w:szCs w:val="22"/>
        </w:rPr>
        <w:tab/>
      </w:r>
      <w:r w:rsidRPr="004615A9">
        <w:rPr>
          <w:rFonts w:ascii="Arial" w:hAnsi="Arial" w:cs="Arial"/>
          <w:color w:val="000000" w:themeColor="text1"/>
          <w:sz w:val="22"/>
          <w:szCs w:val="22"/>
        </w:rPr>
        <w:tab/>
      </w:r>
      <w:r w:rsidRPr="004615A9">
        <w:rPr>
          <w:rFonts w:ascii="Arial" w:hAnsi="Arial" w:cs="Arial"/>
          <w:color w:val="000000" w:themeColor="text1"/>
          <w:sz w:val="22"/>
          <w:szCs w:val="22"/>
        </w:rPr>
        <w:tab/>
        <w:t>Es todo en cuanto se opina para su conocimiento.</w:t>
      </w:r>
      <w:r w:rsidRPr="004615A9">
        <w:rPr>
          <w:rFonts w:ascii="Arial" w:hAnsi="Arial" w:cs="Arial"/>
          <w:sz w:val="22"/>
          <w:szCs w:val="22"/>
        </w:rPr>
        <w:t xml:space="preserve">                                            </w:t>
      </w:r>
    </w:p>
    <w:p w:rsidR="00F0656A" w:rsidRPr="004615A9" w:rsidRDefault="00F0656A" w:rsidP="00F0656A">
      <w:pPr>
        <w:tabs>
          <w:tab w:val="left" w:pos="1605"/>
        </w:tabs>
        <w:rPr>
          <w:rFonts w:ascii="Arial" w:hAnsi="Arial" w:cs="Arial"/>
          <w:sz w:val="22"/>
          <w:szCs w:val="22"/>
        </w:rPr>
      </w:pPr>
      <w:r w:rsidRPr="004615A9">
        <w:rPr>
          <w:rFonts w:ascii="Arial" w:hAnsi="Arial" w:cs="Arial"/>
          <w:sz w:val="22"/>
          <w:szCs w:val="22"/>
        </w:rPr>
        <w:t xml:space="preserve"> </w:t>
      </w:r>
    </w:p>
    <w:p w:rsidR="00F0656A" w:rsidRDefault="00F0656A" w:rsidP="007B1159">
      <w:pPr>
        <w:jc w:val="center"/>
        <w:rPr>
          <w:rFonts w:ascii="Arial" w:hAnsi="Arial" w:cs="Arial"/>
          <w:b/>
          <w:color w:val="000000" w:themeColor="text1"/>
          <w:sz w:val="22"/>
          <w:szCs w:val="22"/>
          <w:u w:val="single"/>
        </w:rPr>
      </w:pPr>
    </w:p>
    <w:p w:rsidR="00F9147B" w:rsidRPr="004615A9" w:rsidRDefault="00F9147B" w:rsidP="009B049A">
      <w:pPr>
        <w:tabs>
          <w:tab w:val="left" w:pos="1605"/>
        </w:tabs>
        <w:rPr>
          <w:rFonts w:ascii="Arial" w:hAnsi="Arial" w:cs="Arial"/>
          <w:sz w:val="22"/>
          <w:szCs w:val="22"/>
        </w:rPr>
      </w:pPr>
    </w:p>
    <w:sectPr w:rsidR="00F9147B" w:rsidRPr="004615A9" w:rsidSect="00E6391A">
      <w:headerReference w:type="default" r:id="rId8"/>
      <w:footerReference w:type="default" r:id="rId9"/>
      <w:pgSz w:w="12240" w:h="15840"/>
      <w:pgMar w:top="568"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582" w:rsidRDefault="00C86582" w:rsidP="00F12C4E">
      <w:r>
        <w:separator/>
      </w:r>
    </w:p>
  </w:endnote>
  <w:endnote w:type="continuationSeparator" w:id="0">
    <w:p w:rsidR="00C86582" w:rsidRDefault="00C86582"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03" w:rsidRPr="004C615A" w:rsidRDefault="00C92303" w:rsidP="00C92303">
    <w:pPr>
      <w:tabs>
        <w:tab w:val="left" w:pos="1605"/>
      </w:tabs>
      <w:rPr>
        <w:rStyle w:val="nfasissutil"/>
      </w:rPr>
    </w:pPr>
    <w:r w:rsidRPr="00C92303">
      <w:rPr>
        <w:rFonts w:ascii="Arial" w:hAnsi="Arial" w:cs="Arial"/>
        <w:sz w:val="18"/>
      </w:rPr>
      <w:t>Reg. Documento</w:t>
    </w:r>
    <w:r w:rsidRPr="004C615A">
      <w:rPr>
        <w:rStyle w:val="nfasissutil"/>
      </w:rPr>
      <w:t>:</w:t>
    </w:r>
    <w:r w:rsidR="004C615A" w:rsidRPr="004C615A">
      <w:rPr>
        <w:rStyle w:val="nfasissutil"/>
      </w:rPr>
      <w:t xml:space="preserve">  02592658</w:t>
    </w:r>
    <w:r w:rsidR="00CC132F" w:rsidRPr="004C615A">
      <w:rPr>
        <w:rStyle w:val="nfasissutil"/>
      </w:rPr>
      <w:t xml:space="preserve"> </w:t>
    </w:r>
  </w:p>
  <w:p w:rsidR="00C92303" w:rsidRPr="004C615A" w:rsidRDefault="00545172" w:rsidP="000664A6">
    <w:pPr>
      <w:tabs>
        <w:tab w:val="left" w:pos="1605"/>
      </w:tabs>
      <w:rPr>
        <w:rFonts w:ascii="Arial" w:hAnsi="Arial" w:cs="Arial"/>
        <w:sz w:val="18"/>
      </w:rPr>
    </w:pPr>
    <w:r w:rsidRPr="004C615A">
      <w:rPr>
        <w:rStyle w:val="nfasissutil"/>
      </w:rPr>
      <w:t>Reg. Expediente:</w:t>
    </w:r>
    <w:r w:rsidR="000664A6" w:rsidRPr="004C615A">
      <w:rPr>
        <w:rStyle w:val="nfasissutil"/>
      </w:rPr>
      <w:t xml:space="preserve"> </w:t>
    </w:r>
    <w:r w:rsidR="004C615A" w:rsidRPr="004C615A">
      <w:rPr>
        <w:rStyle w:val="nfasissutil"/>
      </w:rPr>
      <w:t>01889967</w:t>
    </w:r>
    <w:r w:rsidRPr="004C615A">
      <w:rPr>
        <w:rFonts w:ascii="Arial" w:hAnsi="Arial" w:cs="Arial"/>
        <w:sz w:val="18"/>
      </w:rPr>
      <w:t xml:space="preserve"> </w:t>
    </w:r>
  </w:p>
  <w:p w:rsidR="00C92303" w:rsidRDefault="00C923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582" w:rsidRDefault="00C86582" w:rsidP="00F12C4E">
      <w:r>
        <w:separator/>
      </w:r>
    </w:p>
  </w:footnote>
  <w:footnote w:type="continuationSeparator" w:id="0">
    <w:p w:rsidR="00C86582" w:rsidRDefault="00C86582"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23"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E6391A" w:rsidRDefault="00E6391A" w:rsidP="00E6391A">
    <w:pPr>
      <w:pStyle w:val="Encabezado"/>
      <w:jc w:val="center"/>
      <w:rPr>
        <w:i/>
        <w:sz w:val="14"/>
      </w:rPr>
    </w:pPr>
    <w:r w:rsidRPr="00E6391A">
      <w:rPr>
        <w:rFonts w:ascii="Arial" w:hAnsi="Arial" w:cs="Arial"/>
        <w:i/>
        <w:color w:val="202124"/>
        <w:sz w:val="20"/>
        <w:szCs w:val="33"/>
        <w:shd w:val="clear" w:color="auto" w:fill="FFFFFF"/>
      </w:rPr>
      <w:t>“</w:t>
    </w:r>
    <w:r>
      <w:rPr>
        <w:rFonts w:ascii="Arial" w:hAnsi="Arial" w:cs="Arial"/>
        <w:i/>
        <w:color w:val="040C28"/>
        <w:sz w:val="20"/>
        <w:szCs w:val="33"/>
      </w:rPr>
      <w:t>Año de la Unidad, la Paz y el D</w:t>
    </w:r>
    <w:r w:rsidRPr="00E6391A">
      <w:rPr>
        <w:rFonts w:ascii="Arial" w:hAnsi="Arial" w:cs="Arial"/>
        <w:i/>
        <w:color w:val="040C28"/>
        <w:sz w:val="20"/>
        <w:szCs w:val="33"/>
      </w:rPr>
      <w:t>esarrollo</w:t>
    </w:r>
    <w:r>
      <w:rPr>
        <w:rFonts w:ascii="Arial" w:hAnsi="Arial" w:cs="Arial"/>
        <w:i/>
        <w:color w:val="040C28"/>
        <w:sz w:val="20"/>
        <w:szCs w:val="33"/>
      </w:rPr>
      <w:t>”</w:t>
    </w:r>
    <w:r w:rsidRPr="00E6391A">
      <w:rPr>
        <w:rFonts w:ascii="Arial" w:hAnsi="Arial" w:cs="Arial"/>
        <w:i/>
        <w:color w:val="202124"/>
        <w:sz w:val="20"/>
        <w:szCs w:val="33"/>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4FB"/>
    <w:multiLevelType w:val="hybridMultilevel"/>
    <w:tmpl w:val="AD701BCE"/>
    <w:lvl w:ilvl="0" w:tplc="3740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20F11"/>
    <w:rsid w:val="00027B50"/>
    <w:rsid w:val="0003053E"/>
    <w:rsid w:val="00032202"/>
    <w:rsid w:val="000600CD"/>
    <w:rsid w:val="00062F0C"/>
    <w:rsid w:val="0006434F"/>
    <w:rsid w:val="000664A6"/>
    <w:rsid w:val="0007264D"/>
    <w:rsid w:val="00076CB4"/>
    <w:rsid w:val="000814DE"/>
    <w:rsid w:val="000D0EEA"/>
    <w:rsid w:val="000D3306"/>
    <w:rsid w:val="000F705F"/>
    <w:rsid w:val="00101441"/>
    <w:rsid w:val="00107B08"/>
    <w:rsid w:val="00121F37"/>
    <w:rsid w:val="00123ABC"/>
    <w:rsid w:val="00123C5D"/>
    <w:rsid w:val="00150F24"/>
    <w:rsid w:val="00185D3E"/>
    <w:rsid w:val="001E2839"/>
    <w:rsid w:val="00201B73"/>
    <w:rsid w:val="00203BA5"/>
    <w:rsid w:val="00214AD3"/>
    <w:rsid w:val="002316A6"/>
    <w:rsid w:val="00234D46"/>
    <w:rsid w:val="002374A1"/>
    <w:rsid w:val="00247945"/>
    <w:rsid w:val="00294D53"/>
    <w:rsid w:val="002A1339"/>
    <w:rsid w:val="002A7577"/>
    <w:rsid w:val="002C261F"/>
    <w:rsid w:val="002D40D5"/>
    <w:rsid w:val="002D7521"/>
    <w:rsid w:val="002E718B"/>
    <w:rsid w:val="002E77CC"/>
    <w:rsid w:val="002F43F4"/>
    <w:rsid w:val="002F52BA"/>
    <w:rsid w:val="00310AB9"/>
    <w:rsid w:val="00311384"/>
    <w:rsid w:val="00313249"/>
    <w:rsid w:val="00337CF0"/>
    <w:rsid w:val="0034694F"/>
    <w:rsid w:val="00360F19"/>
    <w:rsid w:val="0037381E"/>
    <w:rsid w:val="00383337"/>
    <w:rsid w:val="003C4D98"/>
    <w:rsid w:val="003D6764"/>
    <w:rsid w:val="003E1BD5"/>
    <w:rsid w:val="003F4178"/>
    <w:rsid w:val="00414030"/>
    <w:rsid w:val="00424616"/>
    <w:rsid w:val="00451B52"/>
    <w:rsid w:val="004615A9"/>
    <w:rsid w:val="00467FDC"/>
    <w:rsid w:val="00481803"/>
    <w:rsid w:val="00487329"/>
    <w:rsid w:val="004A392C"/>
    <w:rsid w:val="004B25E6"/>
    <w:rsid w:val="004C615A"/>
    <w:rsid w:val="004D1728"/>
    <w:rsid w:val="004E4135"/>
    <w:rsid w:val="004F23B4"/>
    <w:rsid w:val="004F5D49"/>
    <w:rsid w:val="004F79A2"/>
    <w:rsid w:val="00513007"/>
    <w:rsid w:val="00520755"/>
    <w:rsid w:val="0052302A"/>
    <w:rsid w:val="00523554"/>
    <w:rsid w:val="00523B12"/>
    <w:rsid w:val="0053666E"/>
    <w:rsid w:val="00545172"/>
    <w:rsid w:val="0059676D"/>
    <w:rsid w:val="005C3E80"/>
    <w:rsid w:val="005C6603"/>
    <w:rsid w:val="005C75D5"/>
    <w:rsid w:val="005D1A0A"/>
    <w:rsid w:val="005E2949"/>
    <w:rsid w:val="005E5D84"/>
    <w:rsid w:val="005F1DA5"/>
    <w:rsid w:val="006116DF"/>
    <w:rsid w:val="00614110"/>
    <w:rsid w:val="00632331"/>
    <w:rsid w:val="0063293B"/>
    <w:rsid w:val="00655621"/>
    <w:rsid w:val="0067187E"/>
    <w:rsid w:val="0068022B"/>
    <w:rsid w:val="006860FB"/>
    <w:rsid w:val="00694189"/>
    <w:rsid w:val="006B69FD"/>
    <w:rsid w:val="006B78D5"/>
    <w:rsid w:val="006D2C52"/>
    <w:rsid w:val="006D51DB"/>
    <w:rsid w:val="007173FB"/>
    <w:rsid w:val="0073351F"/>
    <w:rsid w:val="007457EE"/>
    <w:rsid w:val="00753157"/>
    <w:rsid w:val="007A2EBA"/>
    <w:rsid w:val="007A37A1"/>
    <w:rsid w:val="007B1159"/>
    <w:rsid w:val="007B36F9"/>
    <w:rsid w:val="007C19F3"/>
    <w:rsid w:val="007F40DF"/>
    <w:rsid w:val="00814177"/>
    <w:rsid w:val="00825660"/>
    <w:rsid w:val="00882DF6"/>
    <w:rsid w:val="008A59FD"/>
    <w:rsid w:val="008B1033"/>
    <w:rsid w:val="008B6085"/>
    <w:rsid w:val="008F3538"/>
    <w:rsid w:val="00900A81"/>
    <w:rsid w:val="009059CE"/>
    <w:rsid w:val="009108D9"/>
    <w:rsid w:val="00921F16"/>
    <w:rsid w:val="00941C16"/>
    <w:rsid w:val="0096727C"/>
    <w:rsid w:val="00974079"/>
    <w:rsid w:val="009764CA"/>
    <w:rsid w:val="00985247"/>
    <w:rsid w:val="00995805"/>
    <w:rsid w:val="009B049A"/>
    <w:rsid w:val="009C2147"/>
    <w:rsid w:val="009E227C"/>
    <w:rsid w:val="009E7B15"/>
    <w:rsid w:val="00A005ED"/>
    <w:rsid w:val="00A147A0"/>
    <w:rsid w:val="00A22282"/>
    <w:rsid w:val="00A23BB3"/>
    <w:rsid w:val="00A27281"/>
    <w:rsid w:val="00A37008"/>
    <w:rsid w:val="00A45578"/>
    <w:rsid w:val="00A476D3"/>
    <w:rsid w:val="00A62136"/>
    <w:rsid w:val="00A80BB0"/>
    <w:rsid w:val="00A936A3"/>
    <w:rsid w:val="00AA7066"/>
    <w:rsid w:val="00AB3471"/>
    <w:rsid w:val="00AB476B"/>
    <w:rsid w:val="00AB5F4D"/>
    <w:rsid w:val="00AC3464"/>
    <w:rsid w:val="00AE3712"/>
    <w:rsid w:val="00B02F11"/>
    <w:rsid w:val="00B36C45"/>
    <w:rsid w:val="00B46ABB"/>
    <w:rsid w:val="00B84128"/>
    <w:rsid w:val="00BB034E"/>
    <w:rsid w:val="00BB34F6"/>
    <w:rsid w:val="00BC12B3"/>
    <w:rsid w:val="00BC4E0B"/>
    <w:rsid w:val="00BC67F0"/>
    <w:rsid w:val="00BD7A41"/>
    <w:rsid w:val="00BF4241"/>
    <w:rsid w:val="00BF5461"/>
    <w:rsid w:val="00BF6344"/>
    <w:rsid w:val="00C02786"/>
    <w:rsid w:val="00C0412C"/>
    <w:rsid w:val="00C22A59"/>
    <w:rsid w:val="00C22DD3"/>
    <w:rsid w:val="00C24907"/>
    <w:rsid w:val="00C31D08"/>
    <w:rsid w:val="00C5798C"/>
    <w:rsid w:val="00C62C41"/>
    <w:rsid w:val="00C8073E"/>
    <w:rsid w:val="00C83790"/>
    <w:rsid w:val="00C85521"/>
    <w:rsid w:val="00C86582"/>
    <w:rsid w:val="00C92303"/>
    <w:rsid w:val="00CB460C"/>
    <w:rsid w:val="00CB4E60"/>
    <w:rsid w:val="00CB5C34"/>
    <w:rsid w:val="00CB7A7C"/>
    <w:rsid w:val="00CC132F"/>
    <w:rsid w:val="00CC338E"/>
    <w:rsid w:val="00CC47CA"/>
    <w:rsid w:val="00CD14BC"/>
    <w:rsid w:val="00CF7C8B"/>
    <w:rsid w:val="00D027EE"/>
    <w:rsid w:val="00D04E45"/>
    <w:rsid w:val="00D05FD1"/>
    <w:rsid w:val="00D23363"/>
    <w:rsid w:val="00D55923"/>
    <w:rsid w:val="00D667CD"/>
    <w:rsid w:val="00D732EF"/>
    <w:rsid w:val="00D9333D"/>
    <w:rsid w:val="00DA2A06"/>
    <w:rsid w:val="00DA5E8B"/>
    <w:rsid w:val="00DB097B"/>
    <w:rsid w:val="00DB19E6"/>
    <w:rsid w:val="00DB50E8"/>
    <w:rsid w:val="00DB5FF5"/>
    <w:rsid w:val="00DD5D65"/>
    <w:rsid w:val="00DE2279"/>
    <w:rsid w:val="00DE3732"/>
    <w:rsid w:val="00DF2C89"/>
    <w:rsid w:val="00DF4775"/>
    <w:rsid w:val="00DF536D"/>
    <w:rsid w:val="00E175CB"/>
    <w:rsid w:val="00E31F20"/>
    <w:rsid w:val="00E420D2"/>
    <w:rsid w:val="00E612F0"/>
    <w:rsid w:val="00E6391A"/>
    <w:rsid w:val="00E65F1A"/>
    <w:rsid w:val="00E87286"/>
    <w:rsid w:val="00EA60A4"/>
    <w:rsid w:val="00EC39D3"/>
    <w:rsid w:val="00F0656A"/>
    <w:rsid w:val="00F12C4E"/>
    <w:rsid w:val="00F171B7"/>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BE31D"/>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character" w:styleId="nfasissutil">
    <w:name w:val="Subtle Emphasis"/>
    <w:basedOn w:val="Fuentedeprrafopredeter"/>
    <w:uiPriority w:val="19"/>
    <w:qFormat/>
    <w:rsid w:val="004C615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E842-B32B-4C18-8FF5-56555424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1232</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2022-06-30T20:38:00Z</cp:lastPrinted>
  <dcterms:created xsi:type="dcterms:W3CDTF">2023-03-14T13:48:00Z</dcterms:created>
  <dcterms:modified xsi:type="dcterms:W3CDTF">2023-03-14T14:00:00Z</dcterms:modified>
</cp:coreProperties>
</file>