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6A" w:rsidRPr="00172F1A" w:rsidRDefault="00BF5461" w:rsidP="00F0656A">
      <w:pPr>
        <w:jc w:val="center"/>
        <w:rPr>
          <w:rFonts w:ascii="Copperplate Gothic Bold" w:hAnsi="Copperplate Gothic Bold" w:cs="Arial"/>
          <w:b/>
          <w:color w:val="000000" w:themeColor="text1"/>
          <w:sz w:val="28"/>
          <w:szCs w:val="22"/>
          <w:u w:val="single"/>
        </w:rPr>
      </w:pPr>
      <w:r w:rsidRPr="00172F1A">
        <w:rPr>
          <w:rFonts w:ascii="Copperplate Gothic Bold" w:hAnsi="Copperplate Gothic Bold" w:cs="Arial"/>
          <w:b/>
          <w:color w:val="000000" w:themeColor="text1"/>
          <w:sz w:val="28"/>
          <w:szCs w:val="22"/>
          <w:u w:val="single"/>
        </w:rPr>
        <w:t>OPINION LEGAL N°</w:t>
      </w:r>
      <w:r w:rsidR="00172F1A" w:rsidRPr="00172F1A">
        <w:rPr>
          <w:rFonts w:ascii="Copperplate Gothic Bold" w:hAnsi="Copperplate Gothic Bold" w:cs="Arial"/>
          <w:b/>
          <w:color w:val="000000" w:themeColor="text1"/>
          <w:sz w:val="28"/>
          <w:szCs w:val="22"/>
          <w:u w:val="single"/>
        </w:rPr>
        <w:t>0016</w:t>
      </w:r>
      <w:r w:rsidRPr="00172F1A">
        <w:rPr>
          <w:rFonts w:ascii="Copperplate Gothic Bold" w:hAnsi="Copperplate Gothic Bold" w:cs="Arial"/>
          <w:b/>
          <w:color w:val="000000" w:themeColor="text1"/>
          <w:sz w:val="28"/>
          <w:szCs w:val="22"/>
          <w:u w:val="single"/>
        </w:rPr>
        <w:t xml:space="preserve"> </w:t>
      </w:r>
      <w:r w:rsidR="00172F1A" w:rsidRPr="00172F1A">
        <w:rPr>
          <w:rFonts w:ascii="Copperplate Gothic Bold" w:hAnsi="Copperplate Gothic Bold" w:cs="Arial"/>
          <w:b/>
          <w:color w:val="000000" w:themeColor="text1"/>
          <w:sz w:val="28"/>
          <w:szCs w:val="22"/>
          <w:u w:val="single"/>
        </w:rPr>
        <w:t>-2023</w:t>
      </w:r>
      <w:r w:rsidR="00F0656A" w:rsidRPr="00172F1A">
        <w:rPr>
          <w:rFonts w:ascii="Copperplate Gothic Bold" w:hAnsi="Copperplate Gothic Bold" w:cs="Arial"/>
          <w:b/>
          <w:color w:val="000000" w:themeColor="text1"/>
          <w:sz w:val="28"/>
          <w:szCs w:val="22"/>
          <w:u w:val="single"/>
        </w:rPr>
        <w:t>-GOB.REG.HVCA-DIRESA-HPT-RRVR-AJ</w:t>
      </w:r>
    </w:p>
    <w:p w:rsidR="00F0656A" w:rsidRPr="00172F1A" w:rsidRDefault="00F0656A" w:rsidP="00F0656A">
      <w:pPr>
        <w:rPr>
          <w:rFonts w:ascii="Copperplate Gothic Bold" w:hAnsi="Copperplate Gothic Bold" w:cs="Arial"/>
          <w:b/>
          <w:color w:val="000000" w:themeColor="text1"/>
          <w:sz w:val="28"/>
          <w:szCs w:val="22"/>
          <w:u w:val="single"/>
        </w:rPr>
      </w:pPr>
    </w:p>
    <w:p w:rsidR="00F0656A" w:rsidRPr="004615A9" w:rsidRDefault="00F0656A" w:rsidP="00F0656A">
      <w:pPr>
        <w:tabs>
          <w:tab w:val="left" w:pos="1701"/>
        </w:tabs>
        <w:ind w:left="1559" w:hanging="1560"/>
        <w:rPr>
          <w:rFonts w:ascii="Arial" w:hAnsi="Arial" w:cs="Arial"/>
          <w:b/>
          <w:color w:val="000000" w:themeColor="text1"/>
          <w:sz w:val="22"/>
          <w:szCs w:val="22"/>
        </w:rPr>
      </w:pPr>
      <w:r w:rsidRPr="004615A9">
        <w:rPr>
          <w:rFonts w:ascii="Arial" w:hAnsi="Arial" w:cs="Arial"/>
          <w:b/>
          <w:color w:val="000000" w:themeColor="text1"/>
          <w:sz w:val="22"/>
          <w:szCs w:val="22"/>
        </w:rPr>
        <w:t>A</w:t>
      </w:r>
      <w:r w:rsidRPr="004615A9">
        <w:rPr>
          <w:rFonts w:ascii="Arial" w:hAnsi="Arial" w:cs="Arial"/>
          <w:b/>
          <w:color w:val="000000" w:themeColor="text1"/>
          <w:sz w:val="22"/>
          <w:szCs w:val="22"/>
        </w:rPr>
        <w:tab/>
        <w:t>:</w:t>
      </w:r>
      <w:r w:rsidR="00D10CE6">
        <w:rPr>
          <w:rFonts w:ascii="Arial" w:hAnsi="Arial" w:cs="Arial"/>
          <w:b/>
          <w:color w:val="000000" w:themeColor="text1"/>
          <w:sz w:val="22"/>
          <w:szCs w:val="22"/>
        </w:rPr>
        <w:t xml:space="preserve"> Abg. AMILCAR F. LAZARO CERVANTES</w:t>
      </w:r>
      <w:r w:rsidR="00BC67F0">
        <w:rPr>
          <w:rFonts w:ascii="Arial" w:hAnsi="Arial" w:cs="Arial"/>
          <w:b/>
          <w:color w:val="000000" w:themeColor="text1"/>
          <w:sz w:val="22"/>
          <w:szCs w:val="22"/>
        </w:rPr>
        <w:t>.</w:t>
      </w:r>
    </w:p>
    <w:p w:rsidR="00F0656A" w:rsidRPr="004615A9" w:rsidRDefault="00F0656A" w:rsidP="00F0656A">
      <w:pPr>
        <w:tabs>
          <w:tab w:val="left" w:pos="1701"/>
        </w:tabs>
        <w:ind w:left="1559" w:hanging="1560"/>
        <w:rPr>
          <w:rFonts w:ascii="Arial" w:hAnsi="Arial" w:cs="Arial"/>
          <w:color w:val="000000" w:themeColor="text1"/>
          <w:sz w:val="22"/>
          <w:szCs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 </w:t>
      </w:r>
      <w:r>
        <w:rPr>
          <w:rFonts w:ascii="Arial" w:hAnsi="Arial" w:cs="Arial"/>
          <w:color w:val="000000" w:themeColor="text1"/>
          <w:sz w:val="22"/>
          <w:szCs w:val="22"/>
        </w:rPr>
        <w:t xml:space="preserve"> </w:t>
      </w:r>
      <w:r w:rsidR="00D10CE6">
        <w:rPr>
          <w:rFonts w:ascii="Arial" w:hAnsi="Arial" w:cs="Arial"/>
          <w:color w:val="000000" w:themeColor="text1"/>
          <w:sz w:val="22"/>
          <w:szCs w:val="22"/>
        </w:rPr>
        <w:t>DJEFE DE LA UNIDAD DE GESTION DE RECURSOS HUMANOS</w:t>
      </w:r>
      <w:r w:rsidRPr="004615A9">
        <w:rPr>
          <w:rFonts w:ascii="Arial" w:hAnsi="Arial" w:cs="Arial"/>
          <w:color w:val="000000" w:themeColor="text1"/>
          <w:sz w:val="22"/>
          <w:szCs w:val="22"/>
        </w:rPr>
        <w:t>.</w:t>
      </w:r>
    </w:p>
    <w:p w:rsidR="00F0656A" w:rsidRPr="004615A9" w:rsidRDefault="00F0656A" w:rsidP="00F0656A">
      <w:pPr>
        <w:tabs>
          <w:tab w:val="left" w:pos="1701"/>
        </w:tabs>
        <w:ind w:left="1559" w:hanging="1560"/>
        <w:rPr>
          <w:rFonts w:ascii="Arial" w:hAnsi="Arial" w:cs="Arial"/>
          <w:b/>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DE</w:t>
      </w:r>
      <w:r w:rsidRPr="004615A9">
        <w:rPr>
          <w:rFonts w:ascii="Arial" w:hAnsi="Arial" w:cs="Arial"/>
          <w:b/>
          <w:color w:val="000000" w:themeColor="text1"/>
          <w:sz w:val="22"/>
          <w:szCs w:val="22"/>
        </w:rPr>
        <w:tab/>
        <w:t>: Abg. Ricner R. VILLANEDA RIVEROS</w:t>
      </w:r>
    </w:p>
    <w:p w:rsidR="00F0656A" w:rsidRPr="004615A9" w:rsidRDefault="00F0656A" w:rsidP="00F0656A">
      <w:pPr>
        <w:ind w:left="1559" w:hanging="1559"/>
        <w:contextualSpacing/>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                            </w:t>
      </w:r>
      <w:r w:rsidRPr="004615A9">
        <w:rPr>
          <w:rFonts w:ascii="Arial" w:hAnsi="Arial" w:cs="Arial"/>
          <w:color w:val="000000" w:themeColor="text1"/>
          <w:sz w:val="22"/>
          <w:szCs w:val="22"/>
        </w:rPr>
        <w:t>RESPONSABLE DE ASESORIA JURIDICA</w:t>
      </w:r>
    </w:p>
    <w:p w:rsidR="00F0656A" w:rsidRPr="004615A9" w:rsidRDefault="00F0656A" w:rsidP="00F0656A">
      <w:pPr>
        <w:ind w:left="1559" w:hanging="1559"/>
        <w:contextualSpacing/>
        <w:jc w:val="both"/>
        <w:rPr>
          <w:rFonts w:ascii="Arial" w:hAnsi="Arial" w:cs="Arial"/>
          <w:color w:val="000000" w:themeColor="text1"/>
          <w:sz w:val="22"/>
          <w:szCs w:val="22"/>
        </w:rPr>
      </w:pPr>
    </w:p>
    <w:p w:rsidR="00F0656A" w:rsidRPr="004615A9" w:rsidRDefault="00F0656A" w:rsidP="00F0656A">
      <w:pPr>
        <w:ind w:left="1559" w:hanging="1559"/>
        <w:contextualSpacing/>
        <w:jc w:val="both"/>
        <w:rPr>
          <w:rFonts w:ascii="Arial" w:hAnsi="Arial" w:cs="Arial"/>
          <w:b/>
          <w:color w:val="000000" w:themeColor="text1"/>
          <w:sz w:val="22"/>
          <w:szCs w:val="22"/>
        </w:rPr>
      </w:pPr>
      <w:r w:rsidRPr="004615A9">
        <w:rPr>
          <w:rFonts w:ascii="Arial" w:hAnsi="Arial" w:cs="Arial"/>
          <w:b/>
          <w:color w:val="000000" w:themeColor="text1"/>
          <w:sz w:val="22"/>
          <w:szCs w:val="22"/>
        </w:rPr>
        <w:t>ASUNTO</w:t>
      </w:r>
      <w:r w:rsidRPr="004615A9">
        <w:rPr>
          <w:rFonts w:ascii="Arial" w:hAnsi="Arial" w:cs="Arial"/>
          <w:b/>
          <w:color w:val="000000" w:themeColor="text1"/>
          <w:sz w:val="22"/>
          <w:szCs w:val="22"/>
        </w:rPr>
        <w:tab/>
        <w:t xml:space="preserve">: </w:t>
      </w:r>
      <w:r w:rsidR="00D10CE6">
        <w:rPr>
          <w:rFonts w:ascii="Arial" w:hAnsi="Arial" w:cs="Arial"/>
          <w:b/>
          <w:color w:val="000000" w:themeColor="text1"/>
          <w:sz w:val="22"/>
          <w:szCs w:val="22"/>
        </w:rPr>
        <w:t>SOBRE LICENCIA SIN GOCE DE HABER DEL 01 AL 31 DE MAYO DEL 2023.</w:t>
      </w:r>
    </w:p>
    <w:p w:rsidR="00F0656A" w:rsidRPr="004615A9" w:rsidRDefault="00F0656A" w:rsidP="00F0656A">
      <w:pPr>
        <w:tabs>
          <w:tab w:val="left" w:pos="1560"/>
          <w:tab w:val="left" w:pos="1701"/>
        </w:tabs>
        <w:ind w:left="1985" w:hanging="1985"/>
        <w:jc w:val="both"/>
        <w:rPr>
          <w:rFonts w:ascii="Arial" w:hAnsi="Arial" w:cs="Arial"/>
          <w:b/>
          <w:color w:val="000000" w:themeColor="text1"/>
          <w:sz w:val="22"/>
          <w:szCs w:val="22"/>
        </w:rPr>
      </w:pPr>
    </w:p>
    <w:p w:rsidR="00F0656A" w:rsidRPr="004615A9" w:rsidRDefault="00F0656A" w:rsidP="00F0656A">
      <w:pPr>
        <w:tabs>
          <w:tab w:val="left" w:pos="1560"/>
          <w:tab w:val="left" w:pos="1701"/>
        </w:tabs>
        <w:ind w:left="1701" w:hanging="1701"/>
        <w:jc w:val="both"/>
        <w:rPr>
          <w:rFonts w:ascii="Arial" w:hAnsi="Arial" w:cs="Arial"/>
          <w:color w:val="000000" w:themeColor="text1"/>
          <w:sz w:val="22"/>
          <w:szCs w:val="22"/>
        </w:rPr>
      </w:pPr>
      <w:r w:rsidRPr="004615A9">
        <w:rPr>
          <w:rFonts w:ascii="Arial" w:hAnsi="Arial" w:cs="Arial"/>
          <w:b/>
          <w:color w:val="000000" w:themeColor="text1"/>
          <w:sz w:val="22"/>
          <w:szCs w:val="22"/>
        </w:rPr>
        <w:t xml:space="preserve">REF.     </w:t>
      </w:r>
      <w:r w:rsidRPr="004615A9">
        <w:rPr>
          <w:rFonts w:ascii="Arial" w:hAnsi="Arial" w:cs="Arial"/>
          <w:b/>
          <w:color w:val="000000" w:themeColor="text1"/>
          <w:sz w:val="22"/>
          <w:szCs w:val="22"/>
        </w:rPr>
        <w:tab/>
        <w:t xml:space="preserve">: </w:t>
      </w:r>
      <w:r w:rsidR="00D10CE6">
        <w:rPr>
          <w:rFonts w:ascii="Arial" w:hAnsi="Arial" w:cs="Arial"/>
          <w:color w:val="000000" w:themeColor="text1"/>
          <w:sz w:val="22"/>
          <w:szCs w:val="22"/>
        </w:rPr>
        <w:t>INFORME N° 142-2023/GOB.REG.HVCA/DIRESA/HPT-OA-UGRH</w:t>
      </w:r>
    </w:p>
    <w:p w:rsidR="00F0656A" w:rsidRPr="004615A9" w:rsidRDefault="00F0656A" w:rsidP="00F0656A">
      <w:pPr>
        <w:tabs>
          <w:tab w:val="left" w:pos="1560"/>
          <w:tab w:val="left" w:pos="1701"/>
        </w:tabs>
        <w:ind w:left="1701" w:hanging="1701"/>
        <w:jc w:val="both"/>
        <w:rPr>
          <w:rFonts w:ascii="Arial" w:hAnsi="Arial" w:cs="Arial"/>
          <w:b/>
          <w:color w:val="000000" w:themeColor="text1"/>
          <w:sz w:val="22"/>
          <w:szCs w:val="22"/>
        </w:rPr>
      </w:pPr>
    </w:p>
    <w:p w:rsidR="00F0656A" w:rsidRPr="004615A9" w:rsidRDefault="00F0656A" w:rsidP="00F0656A">
      <w:pPr>
        <w:pBdr>
          <w:bottom w:val="single" w:sz="12" w:space="1" w:color="auto"/>
        </w:pBdr>
        <w:tabs>
          <w:tab w:val="left" w:pos="1560"/>
          <w:tab w:val="left" w:pos="1701"/>
        </w:tabs>
        <w:ind w:left="1701" w:hanging="1701"/>
        <w:jc w:val="both"/>
        <w:rPr>
          <w:rFonts w:ascii="Arial" w:hAnsi="Arial" w:cs="Arial"/>
          <w:color w:val="000000" w:themeColor="text1"/>
          <w:sz w:val="22"/>
          <w:szCs w:val="22"/>
        </w:rPr>
      </w:pPr>
      <w:r w:rsidRPr="004615A9">
        <w:rPr>
          <w:rFonts w:ascii="Arial" w:hAnsi="Arial" w:cs="Arial"/>
          <w:color w:val="000000" w:themeColor="text1"/>
          <w:sz w:val="22"/>
          <w:szCs w:val="22"/>
        </w:rPr>
        <w:t xml:space="preserve">FECHA            </w:t>
      </w:r>
      <w:proofErr w:type="gramStart"/>
      <w:r w:rsidRPr="004615A9">
        <w:rPr>
          <w:rFonts w:ascii="Arial" w:hAnsi="Arial" w:cs="Arial"/>
          <w:color w:val="000000" w:themeColor="text1"/>
          <w:sz w:val="22"/>
          <w:szCs w:val="22"/>
        </w:rPr>
        <w:t xml:space="preserve">  </w:t>
      </w:r>
      <w:r w:rsidRPr="004615A9">
        <w:rPr>
          <w:rFonts w:ascii="Arial" w:hAnsi="Arial" w:cs="Arial"/>
          <w:b/>
          <w:color w:val="000000" w:themeColor="text1"/>
          <w:sz w:val="22"/>
          <w:szCs w:val="22"/>
        </w:rPr>
        <w:t>:</w:t>
      </w:r>
      <w:proofErr w:type="gramEnd"/>
      <w:r w:rsidRPr="004615A9">
        <w:rPr>
          <w:rFonts w:ascii="Arial" w:hAnsi="Arial" w:cs="Arial"/>
          <w:b/>
          <w:color w:val="000000" w:themeColor="text1"/>
          <w:sz w:val="22"/>
          <w:szCs w:val="22"/>
        </w:rPr>
        <w:t xml:space="preserve"> </w:t>
      </w:r>
      <w:r w:rsidR="00D10CE6">
        <w:rPr>
          <w:rFonts w:ascii="Arial" w:hAnsi="Arial" w:cs="Arial"/>
          <w:color w:val="000000" w:themeColor="text1"/>
          <w:sz w:val="22"/>
          <w:szCs w:val="22"/>
        </w:rPr>
        <w:t>Pampas, 26 de Abril de 2023</w:t>
      </w:r>
      <w:r w:rsidRPr="004615A9">
        <w:rPr>
          <w:rFonts w:ascii="Arial" w:hAnsi="Arial" w:cs="Arial"/>
          <w:color w:val="000000" w:themeColor="text1"/>
          <w:sz w:val="22"/>
          <w:szCs w:val="22"/>
        </w:rPr>
        <w:t>.</w:t>
      </w: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Por medio del presente me es grato dirigirme a su digno cargo para saludarle cordialmente; y a su vez mediante el presente, la Oficina de Asesoría Jurídica del Hospital de Pampas, hace de su conocimiento, en virtud a;</w:t>
      </w:r>
    </w:p>
    <w:p w:rsidR="006D51DB" w:rsidRPr="004615A9" w:rsidRDefault="006D51DB" w:rsidP="00F0656A">
      <w:pPr>
        <w:jc w:val="both"/>
        <w:rPr>
          <w:rFonts w:ascii="Arial" w:hAnsi="Arial" w:cs="Arial"/>
          <w:color w:val="000000" w:themeColor="text1"/>
          <w:sz w:val="22"/>
          <w:szCs w:val="22"/>
        </w:rPr>
      </w:pPr>
    </w:p>
    <w:p w:rsidR="00EC39D3" w:rsidRPr="00EC39D3" w:rsidRDefault="00F0656A" w:rsidP="00EC39D3">
      <w:pPr>
        <w:pStyle w:val="Prrafodelista"/>
        <w:numPr>
          <w:ilvl w:val="0"/>
          <w:numId w:val="7"/>
        </w:numPr>
        <w:jc w:val="both"/>
        <w:rPr>
          <w:rFonts w:ascii="Arial" w:hAnsi="Arial" w:cs="Arial"/>
          <w:b/>
          <w:color w:val="000000" w:themeColor="text1"/>
        </w:rPr>
      </w:pPr>
      <w:r w:rsidRPr="00EC39D3">
        <w:rPr>
          <w:rFonts w:ascii="Arial" w:hAnsi="Arial" w:cs="Arial"/>
          <w:b/>
          <w:color w:val="000000" w:themeColor="text1"/>
        </w:rPr>
        <w:t>VISTO:</w:t>
      </w:r>
    </w:p>
    <w:p w:rsidR="00F0656A" w:rsidRPr="00EC39D3" w:rsidRDefault="00F0656A" w:rsidP="00EC39D3">
      <w:pPr>
        <w:pStyle w:val="Prrafodelista"/>
        <w:ind w:left="1080"/>
        <w:jc w:val="both"/>
        <w:rPr>
          <w:rFonts w:ascii="Arial" w:hAnsi="Arial" w:cs="Arial"/>
          <w:b/>
          <w:color w:val="000000" w:themeColor="text1"/>
        </w:rPr>
      </w:pPr>
      <w:r w:rsidRPr="00EC39D3">
        <w:rPr>
          <w:rFonts w:ascii="Arial" w:hAnsi="Arial" w:cs="Arial"/>
          <w:b/>
          <w:color w:val="000000" w:themeColor="text1"/>
        </w:rPr>
        <w:tab/>
      </w:r>
    </w:p>
    <w:p w:rsidR="00A80BB0"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 xml:space="preserve">1.1.- </w:t>
      </w:r>
      <w:r w:rsidR="00D10CE6" w:rsidRPr="00D10CE6">
        <w:rPr>
          <w:rFonts w:ascii="Arial" w:hAnsi="Arial" w:cs="Arial"/>
          <w:color w:val="000000" w:themeColor="text1"/>
          <w:sz w:val="22"/>
          <w:szCs w:val="22"/>
        </w:rPr>
        <w:t>INFORME N° 142-2023/GOB.REG.HVCA/DIRESA/HPT-OA-UGRH</w:t>
      </w:r>
    </w:p>
    <w:p w:rsidR="00AB476B" w:rsidRDefault="00AB476B" w:rsidP="00F0656A">
      <w:pPr>
        <w:jc w:val="both"/>
        <w:rPr>
          <w:rFonts w:ascii="Arial" w:hAnsi="Arial" w:cs="Arial"/>
          <w:color w:val="000000" w:themeColor="text1"/>
          <w:sz w:val="22"/>
          <w:szCs w:val="22"/>
        </w:rPr>
      </w:pPr>
    </w:p>
    <w:p w:rsidR="0052302A" w:rsidRDefault="00AB476B"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1.2.- </w:t>
      </w:r>
      <w:r w:rsidR="00D10CE6">
        <w:rPr>
          <w:rFonts w:ascii="Arial" w:hAnsi="Arial" w:cs="Arial"/>
          <w:color w:val="000000" w:themeColor="text1"/>
          <w:sz w:val="22"/>
          <w:szCs w:val="22"/>
        </w:rPr>
        <w:t>SOLICITUD S/N DE FECHA 18 DE ABRIL DE 2023.</w:t>
      </w:r>
    </w:p>
    <w:p w:rsidR="00AB476B" w:rsidRDefault="00AB476B"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 xml:space="preserve">II. ANTECEDENTES: </w:t>
      </w:r>
    </w:p>
    <w:p w:rsidR="00F0656A" w:rsidRPr="004615A9" w:rsidRDefault="00F0656A" w:rsidP="00F0656A">
      <w:pPr>
        <w:jc w:val="both"/>
        <w:rPr>
          <w:rFonts w:ascii="Arial" w:hAnsi="Arial" w:cs="Arial"/>
          <w:b/>
          <w:color w:val="000000" w:themeColor="text1"/>
          <w:sz w:val="22"/>
          <w:szCs w:val="22"/>
        </w:rPr>
      </w:pPr>
    </w:p>
    <w:p w:rsidR="00CF7C8B" w:rsidRPr="004615A9"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00900A81">
        <w:rPr>
          <w:rFonts w:ascii="Arial" w:hAnsi="Arial" w:cs="Arial"/>
          <w:color w:val="000000" w:themeColor="text1"/>
          <w:sz w:val="22"/>
          <w:szCs w:val="22"/>
        </w:rPr>
        <w:t>2.1.-</w:t>
      </w:r>
      <w:r w:rsidR="00921F16">
        <w:rPr>
          <w:rFonts w:ascii="Arial" w:hAnsi="Arial" w:cs="Arial"/>
          <w:color w:val="000000" w:themeColor="text1"/>
          <w:sz w:val="22"/>
          <w:szCs w:val="22"/>
        </w:rPr>
        <w:t xml:space="preserve"> </w:t>
      </w:r>
      <w:r w:rsidRPr="004615A9">
        <w:rPr>
          <w:rFonts w:ascii="Arial" w:hAnsi="Arial" w:cs="Arial"/>
          <w:color w:val="000000" w:themeColor="text1"/>
          <w:sz w:val="22"/>
          <w:szCs w:val="22"/>
        </w:rPr>
        <w:t>Que,</w:t>
      </w:r>
      <w:r w:rsidR="00921F16">
        <w:rPr>
          <w:rFonts w:ascii="Arial" w:hAnsi="Arial" w:cs="Arial"/>
          <w:color w:val="000000" w:themeColor="text1"/>
          <w:sz w:val="22"/>
          <w:szCs w:val="22"/>
        </w:rPr>
        <w:t xml:space="preserve"> </w:t>
      </w:r>
      <w:r w:rsidR="00D10CE6">
        <w:rPr>
          <w:rFonts w:ascii="Arial" w:hAnsi="Arial" w:cs="Arial"/>
          <w:color w:val="000000" w:themeColor="text1"/>
          <w:sz w:val="22"/>
          <w:szCs w:val="22"/>
        </w:rPr>
        <w:t xml:space="preserve">mediante </w:t>
      </w:r>
      <w:r w:rsidR="00D10CE6" w:rsidRPr="00D10CE6">
        <w:rPr>
          <w:rFonts w:ascii="Arial" w:hAnsi="Arial" w:cs="Arial"/>
          <w:color w:val="000000" w:themeColor="text1"/>
          <w:sz w:val="22"/>
          <w:szCs w:val="22"/>
        </w:rPr>
        <w:t>SOLICITUD s/n de fecha 18 de abril de 2023</w:t>
      </w:r>
      <w:r w:rsidR="00D10CE6">
        <w:rPr>
          <w:rFonts w:ascii="Arial" w:hAnsi="Arial" w:cs="Arial"/>
          <w:color w:val="000000" w:themeColor="text1"/>
          <w:sz w:val="22"/>
          <w:szCs w:val="22"/>
        </w:rPr>
        <w:t xml:space="preserve">, el recurrente MAYK A. RODRIGUEZ SANTILLAN, identificado con DNI N° 23715225, quien solicita </w:t>
      </w:r>
      <w:r w:rsidR="00D10CE6" w:rsidRPr="008B024D">
        <w:rPr>
          <w:rFonts w:ascii="Arial" w:hAnsi="Arial" w:cs="Arial"/>
          <w:b/>
          <w:color w:val="000000" w:themeColor="text1"/>
          <w:sz w:val="22"/>
          <w:szCs w:val="22"/>
          <w:u w:val="single"/>
        </w:rPr>
        <w:t>LICENCIA SIN GOCE DE HABER, está por motivos particulares</w:t>
      </w:r>
      <w:r w:rsidR="00D10CE6">
        <w:rPr>
          <w:rFonts w:ascii="Arial" w:hAnsi="Arial" w:cs="Arial"/>
          <w:color w:val="000000" w:themeColor="text1"/>
          <w:sz w:val="22"/>
          <w:szCs w:val="22"/>
        </w:rPr>
        <w:t>, a partir del 01 de mayo del 2023, hasta el 31 de mayo del 2023</w:t>
      </w:r>
      <w:r w:rsidR="008B024D">
        <w:rPr>
          <w:rFonts w:ascii="Arial" w:hAnsi="Arial" w:cs="Arial"/>
          <w:color w:val="000000" w:themeColor="text1"/>
          <w:sz w:val="22"/>
          <w:szCs w:val="22"/>
        </w:rPr>
        <w:t>.</w:t>
      </w:r>
    </w:p>
    <w:p w:rsidR="00F0656A" w:rsidRPr="004615A9" w:rsidRDefault="00F0656A" w:rsidP="00F0656A">
      <w:pPr>
        <w:jc w:val="both"/>
        <w:rPr>
          <w:rFonts w:ascii="Arial" w:hAnsi="Arial" w:cs="Arial"/>
          <w:color w:val="000000" w:themeColor="text1"/>
          <w:sz w:val="22"/>
          <w:szCs w:val="22"/>
        </w:rPr>
      </w:pPr>
    </w:p>
    <w:p w:rsidR="00A27281" w:rsidRPr="004615A9" w:rsidRDefault="00F0656A" w:rsidP="00A27281">
      <w:pPr>
        <w:jc w:val="both"/>
        <w:rPr>
          <w:rFonts w:ascii="Arial" w:hAnsi="Arial" w:cs="Arial"/>
          <w:color w:val="000000" w:themeColor="text1"/>
          <w:sz w:val="22"/>
          <w:szCs w:val="22"/>
        </w:rPr>
      </w:pPr>
      <w:r w:rsidRPr="004615A9">
        <w:rPr>
          <w:rFonts w:ascii="Arial" w:hAnsi="Arial" w:cs="Arial"/>
          <w:color w:val="000000" w:themeColor="text1"/>
          <w:sz w:val="22"/>
          <w:szCs w:val="22"/>
        </w:rPr>
        <w:tab/>
        <w:t xml:space="preserve">2.2.- </w:t>
      </w:r>
      <w:r w:rsidR="00A27281" w:rsidRPr="004615A9">
        <w:rPr>
          <w:rFonts w:ascii="Arial" w:hAnsi="Arial" w:cs="Arial"/>
          <w:color w:val="000000" w:themeColor="text1"/>
          <w:sz w:val="22"/>
          <w:szCs w:val="22"/>
        </w:rPr>
        <w:t>Que,</w:t>
      </w:r>
      <w:r w:rsidR="00234D46">
        <w:rPr>
          <w:rFonts w:ascii="Arial" w:hAnsi="Arial" w:cs="Arial"/>
          <w:color w:val="000000" w:themeColor="text1"/>
          <w:sz w:val="22"/>
          <w:szCs w:val="22"/>
        </w:rPr>
        <w:t xml:space="preserve"> </w:t>
      </w:r>
      <w:r w:rsidR="002F52BA">
        <w:rPr>
          <w:rFonts w:ascii="Arial" w:hAnsi="Arial" w:cs="Arial"/>
          <w:color w:val="000000" w:themeColor="text1"/>
          <w:sz w:val="22"/>
          <w:szCs w:val="22"/>
        </w:rPr>
        <w:t xml:space="preserve">mediante </w:t>
      </w:r>
      <w:r w:rsidR="008B024D" w:rsidRPr="008B024D">
        <w:rPr>
          <w:rFonts w:ascii="Arial" w:hAnsi="Arial" w:cs="Arial"/>
          <w:color w:val="000000" w:themeColor="text1"/>
          <w:sz w:val="22"/>
          <w:szCs w:val="22"/>
        </w:rPr>
        <w:t>INFORME N° 142-2023/GOB.REG.HVCA/DIRESA/HPT-OA-UGRH</w:t>
      </w:r>
      <w:r w:rsidR="008B024D">
        <w:rPr>
          <w:rFonts w:ascii="Arial" w:hAnsi="Arial" w:cs="Arial"/>
          <w:color w:val="000000" w:themeColor="text1"/>
          <w:sz w:val="22"/>
          <w:szCs w:val="22"/>
        </w:rPr>
        <w:t xml:space="preserve">, de fecha 25 de abril de 2023, el Jefe de la Unidad de Gestión de Recursos Humanos, del Hospital de pampas de Tayacaja, solicita opinión Legal respecto al pedido de licencia sin goce de remuneraciones, poniendo en conocimiento que el servidor nombrado Tec. Administrativo MAYK A. RODRIGUEZ SANTILLAN, ya se le otorgó licencia sin goce de haber por 90 días en el presente año 2023. </w:t>
      </w:r>
    </w:p>
    <w:p w:rsidR="00A27281" w:rsidRPr="004615A9" w:rsidRDefault="00A27281" w:rsidP="00A27281">
      <w:pPr>
        <w:jc w:val="both"/>
        <w:rPr>
          <w:rFonts w:ascii="Arial" w:hAnsi="Arial" w:cs="Arial"/>
          <w:color w:val="000000" w:themeColor="text1"/>
          <w:sz w:val="22"/>
          <w:szCs w:val="22"/>
        </w:rPr>
      </w:pPr>
    </w:p>
    <w:p w:rsidR="00A27281" w:rsidRDefault="00A27281"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b/>
          <w:color w:val="000000" w:themeColor="text1"/>
          <w:sz w:val="22"/>
          <w:szCs w:val="22"/>
        </w:rPr>
      </w:pPr>
      <w:r w:rsidRPr="004615A9">
        <w:rPr>
          <w:rFonts w:ascii="Arial" w:hAnsi="Arial" w:cs="Arial"/>
          <w:b/>
          <w:color w:val="000000" w:themeColor="text1"/>
          <w:sz w:val="22"/>
          <w:szCs w:val="22"/>
        </w:rPr>
        <w:t>III. ASPECTO NORMATIVO:</w:t>
      </w:r>
    </w:p>
    <w:p w:rsidR="00F0656A" w:rsidRPr="004615A9" w:rsidRDefault="00F0656A" w:rsidP="00F0656A">
      <w:pPr>
        <w:jc w:val="both"/>
        <w:rPr>
          <w:rFonts w:ascii="Arial" w:hAnsi="Arial" w:cs="Arial"/>
          <w:b/>
          <w:color w:val="000000" w:themeColor="text1"/>
          <w:sz w:val="22"/>
          <w:szCs w:val="22"/>
        </w:rPr>
      </w:pPr>
    </w:p>
    <w:p w:rsidR="007731A9" w:rsidRDefault="00F0656A" w:rsidP="00F0656A">
      <w:pPr>
        <w:jc w:val="both"/>
        <w:rPr>
          <w:rFonts w:ascii="Arial" w:hAnsi="Arial" w:cs="Arial"/>
          <w:color w:val="000000" w:themeColor="text1"/>
          <w:sz w:val="22"/>
          <w:szCs w:val="22"/>
        </w:rPr>
      </w:pPr>
      <w:r w:rsidRPr="004615A9">
        <w:rPr>
          <w:rFonts w:ascii="Arial" w:hAnsi="Arial" w:cs="Arial"/>
          <w:b/>
          <w:color w:val="000000" w:themeColor="text1"/>
          <w:sz w:val="22"/>
          <w:szCs w:val="22"/>
        </w:rPr>
        <w:tab/>
      </w:r>
      <w:r w:rsidRPr="004615A9">
        <w:rPr>
          <w:rFonts w:ascii="Arial" w:hAnsi="Arial" w:cs="Arial"/>
          <w:color w:val="000000" w:themeColor="text1"/>
          <w:sz w:val="22"/>
          <w:szCs w:val="22"/>
        </w:rPr>
        <w:t xml:space="preserve">3.1.-   </w:t>
      </w:r>
      <w:r w:rsidR="007731A9">
        <w:rPr>
          <w:rFonts w:ascii="Arial" w:hAnsi="Arial" w:cs="Arial"/>
          <w:color w:val="000000" w:themeColor="text1"/>
          <w:sz w:val="22"/>
          <w:szCs w:val="22"/>
        </w:rPr>
        <w:t xml:space="preserve">Que, el Decreto Legislativo N° 276, el cual prescribe m su </w:t>
      </w:r>
      <w:r w:rsidR="007731A9" w:rsidRPr="007731A9">
        <w:rPr>
          <w:rFonts w:ascii="Arial" w:hAnsi="Arial" w:cs="Arial"/>
          <w:color w:val="000000" w:themeColor="text1"/>
          <w:sz w:val="22"/>
          <w:szCs w:val="22"/>
        </w:rPr>
        <w:t>Artículo 24.- Son derechos de los servidores públicos de carrera:</w:t>
      </w:r>
      <w:r w:rsidR="007731A9">
        <w:rPr>
          <w:rFonts w:ascii="Arial" w:hAnsi="Arial" w:cs="Arial"/>
          <w:color w:val="000000" w:themeColor="text1"/>
          <w:sz w:val="22"/>
          <w:szCs w:val="22"/>
        </w:rPr>
        <w:t xml:space="preserve"> </w:t>
      </w:r>
    </w:p>
    <w:p w:rsidR="007731A9" w:rsidRPr="007731A9" w:rsidRDefault="007731A9" w:rsidP="00F0656A">
      <w:pPr>
        <w:jc w:val="both"/>
        <w:rPr>
          <w:rFonts w:ascii="Arial" w:hAnsi="Arial" w:cs="Arial"/>
          <w:b/>
          <w:color w:val="000000" w:themeColor="text1"/>
          <w:sz w:val="22"/>
          <w:szCs w:val="22"/>
          <w:u w:val="single"/>
        </w:rPr>
      </w:pPr>
      <w:r w:rsidRPr="007731A9">
        <w:rPr>
          <w:rFonts w:ascii="Arial" w:hAnsi="Arial" w:cs="Arial"/>
          <w:b/>
          <w:color w:val="000000" w:themeColor="text1"/>
          <w:sz w:val="22"/>
          <w:szCs w:val="22"/>
          <w:u w:val="single"/>
        </w:rPr>
        <w:lastRenderedPageBreak/>
        <w:t>e) Hacer uso de permisos o licencias por causas justificadas o motivos personales, en la forma que determine el reglamento</w:t>
      </w: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ab/>
      </w:r>
    </w:p>
    <w:p w:rsidR="00055FCC" w:rsidRDefault="00055FCC" w:rsidP="00F0656A">
      <w:pPr>
        <w:jc w:val="both"/>
        <w:rPr>
          <w:rFonts w:ascii="Arial" w:hAnsi="Arial" w:cs="Arial"/>
          <w:color w:val="000000" w:themeColor="text1"/>
          <w:sz w:val="22"/>
          <w:szCs w:val="22"/>
        </w:rPr>
      </w:pPr>
      <w:r>
        <w:rPr>
          <w:rFonts w:ascii="Arial" w:hAnsi="Arial" w:cs="Arial"/>
          <w:color w:val="000000" w:themeColor="text1"/>
          <w:sz w:val="22"/>
          <w:szCs w:val="22"/>
        </w:rPr>
        <w:tab/>
        <w:t xml:space="preserve">3.2.- Asimismo el Reglamento del Decreto legislativo 276 establece en su </w:t>
      </w:r>
      <w:r w:rsidRPr="00055FCC">
        <w:rPr>
          <w:rFonts w:ascii="Arial" w:hAnsi="Arial" w:cs="Arial"/>
          <w:color w:val="000000" w:themeColor="text1"/>
          <w:sz w:val="22"/>
          <w:szCs w:val="22"/>
        </w:rPr>
        <w:t>Artículo 110.- Las licencias a que tienen derecho los funcionarios y servidores son:</w:t>
      </w:r>
    </w:p>
    <w:p w:rsidR="00055FCC" w:rsidRDefault="00055FCC" w:rsidP="00F0656A">
      <w:pPr>
        <w:jc w:val="both"/>
        <w:rPr>
          <w:rFonts w:ascii="Arial" w:hAnsi="Arial" w:cs="Arial"/>
          <w:color w:val="000000" w:themeColor="text1"/>
          <w:sz w:val="22"/>
          <w:szCs w:val="22"/>
        </w:rPr>
      </w:pPr>
      <w:r w:rsidRPr="00055FCC">
        <w:rPr>
          <w:rFonts w:ascii="Arial" w:hAnsi="Arial" w:cs="Arial"/>
          <w:color w:val="000000" w:themeColor="text1"/>
          <w:sz w:val="22"/>
          <w:szCs w:val="22"/>
        </w:rPr>
        <w:t xml:space="preserve">b) Sin goce de Remuneraciones: </w:t>
      </w:r>
    </w:p>
    <w:p w:rsidR="00055FCC" w:rsidRPr="00055FCC" w:rsidRDefault="00055FCC" w:rsidP="00F0656A">
      <w:pPr>
        <w:jc w:val="both"/>
        <w:rPr>
          <w:rFonts w:ascii="Arial" w:hAnsi="Arial" w:cs="Arial"/>
          <w:b/>
          <w:color w:val="000000" w:themeColor="text1"/>
          <w:sz w:val="22"/>
          <w:szCs w:val="22"/>
          <w:u w:val="single"/>
        </w:rPr>
      </w:pPr>
      <w:r w:rsidRPr="00055FCC">
        <w:rPr>
          <w:rFonts w:ascii="Arial" w:hAnsi="Arial" w:cs="Arial"/>
          <w:b/>
          <w:color w:val="000000" w:themeColor="text1"/>
          <w:sz w:val="22"/>
          <w:szCs w:val="22"/>
          <w:u w:val="single"/>
        </w:rPr>
        <w:t>- Por motivos particulares;</w:t>
      </w:r>
    </w:p>
    <w:p w:rsidR="00055FCC" w:rsidRDefault="00055FCC" w:rsidP="00F0656A">
      <w:pPr>
        <w:jc w:val="both"/>
        <w:rPr>
          <w:rFonts w:ascii="Arial" w:hAnsi="Arial" w:cs="Arial"/>
          <w:color w:val="000000" w:themeColor="text1"/>
          <w:sz w:val="22"/>
          <w:szCs w:val="22"/>
        </w:rPr>
      </w:pPr>
      <w:r w:rsidRPr="00055FCC">
        <w:rPr>
          <w:rFonts w:ascii="Arial" w:hAnsi="Arial" w:cs="Arial"/>
          <w:color w:val="000000" w:themeColor="text1"/>
          <w:sz w:val="22"/>
          <w:szCs w:val="22"/>
        </w:rPr>
        <w:t>- Por capacitación no oficializada</w:t>
      </w:r>
    </w:p>
    <w:p w:rsidR="00055FCC" w:rsidRPr="00055FCC" w:rsidRDefault="00055FCC" w:rsidP="00F0656A">
      <w:pPr>
        <w:jc w:val="both"/>
        <w:rPr>
          <w:rFonts w:ascii="Arial" w:hAnsi="Arial" w:cs="Arial"/>
          <w:b/>
          <w:i/>
          <w:color w:val="000000" w:themeColor="text1"/>
          <w:u w:val="single"/>
        </w:rPr>
      </w:pPr>
      <w:r>
        <w:rPr>
          <w:rFonts w:ascii="Arial" w:hAnsi="Arial" w:cs="Arial"/>
          <w:color w:val="000000" w:themeColor="text1"/>
          <w:sz w:val="22"/>
          <w:szCs w:val="22"/>
        </w:rPr>
        <w:t xml:space="preserve">De igual manera el </w:t>
      </w:r>
      <w:r w:rsidRPr="00055FCC">
        <w:rPr>
          <w:rFonts w:ascii="Arial" w:hAnsi="Arial" w:cs="Arial"/>
          <w:b/>
          <w:color w:val="000000" w:themeColor="text1"/>
          <w:u w:val="single"/>
        </w:rPr>
        <w:t xml:space="preserve">Artículo 115.- </w:t>
      </w:r>
      <w:r>
        <w:rPr>
          <w:rFonts w:ascii="Arial" w:hAnsi="Arial" w:cs="Arial"/>
          <w:color w:val="000000" w:themeColor="text1"/>
        </w:rPr>
        <w:t xml:space="preserve">de la cita norma prescribe (…) </w:t>
      </w:r>
      <w:r w:rsidRPr="00055FCC">
        <w:rPr>
          <w:rFonts w:ascii="Arial" w:hAnsi="Arial" w:cs="Arial"/>
          <w:i/>
          <w:color w:val="000000" w:themeColor="text1"/>
        </w:rPr>
        <w:t>“</w:t>
      </w:r>
      <w:r w:rsidRPr="00055FCC">
        <w:rPr>
          <w:rFonts w:ascii="Arial" w:hAnsi="Arial" w:cs="Arial"/>
          <w:b/>
          <w:i/>
          <w:color w:val="000000" w:themeColor="text1"/>
          <w:u w:val="single"/>
        </w:rPr>
        <w:t>La licencia por motivos particulares podrá ser otorgada hasta por noventa (90) días, en un período no mayor de un año de acuerdo con las razones que exponga el servidor y las necesidades del servicio”.</w:t>
      </w:r>
    </w:p>
    <w:p w:rsidR="00055FCC" w:rsidRDefault="00055FCC" w:rsidP="00F0656A">
      <w:pPr>
        <w:jc w:val="both"/>
        <w:rPr>
          <w:rFonts w:ascii="Arial" w:hAnsi="Arial" w:cs="Arial"/>
          <w:color w:val="000000" w:themeColor="text1"/>
          <w:sz w:val="22"/>
          <w:szCs w:val="22"/>
        </w:rPr>
      </w:pPr>
    </w:p>
    <w:p w:rsidR="00055FCC" w:rsidRPr="004615A9" w:rsidRDefault="00055FCC"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sz w:val="22"/>
          <w:szCs w:val="22"/>
        </w:rPr>
      </w:pPr>
      <w:r w:rsidRPr="004615A9">
        <w:rPr>
          <w:rFonts w:ascii="Arial" w:hAnsi="Arial" w:cs="Arial"/>
          <w:b/>
          <w:color w:val="000000" w:themeColor="text1"/>
          <w:sz w:val="22"/>
          <w:szCs w:val="22"/>
        </w:rPr>
        <w:t>IV. CONCLUCIONE:</w:t>
      </w:r>
      <w:r w:rsidRPr="004615A9">
        <w:rPr>
          <w:rFonts w:ascii="Arial" w:hAnsi="Arial" w:cs="Arial"/>
          <w:sz w:val="22"/>
          <w:szCs w:val="22"/>
        </w:rPr>
        <w:t xml:space="preserve"> </w:t>
      </w:r>
    </w:p>
    <w:p w:rsidR="00F0656A" w:rsidRPr="004615A9" w:rsidRDefault="00F0656A" w:rsidP="00F0656A">
      <w:pPr>
        <w:jc w:val="both"/>
        <w:rPr>
          <w:rFonts w:ascii="Arial" w:hAnsi="Arial" w:cs="Arial"/>
          <w:sz w:val="22"/>
          <w:szCs w:val="22"/>
        </w:rPr>
      </w:pPr>
    </w:p>
    <w:p w:rsidR="00DA2A06" w:rsidRDefault="003E1BD5" w:rsidP="00F0656A">
      <w:pPr>
        <w:jc w:val="both"/>
        <w:rPr>
          <w:rFonts w:ascii="Arial" w:hAnsi="Arial" w:cs="Arial"/>
          <w:color w:val="000000" w:themeColor="text1"/>
          <w:sz w:val="22"/>
          <w:szCs w:val="22"/>
        </w:rPr>
      </w:pPr>
      <w:r>
        <w:rPr>
          <w:rFonts w:ascii="Arial" w:hAnsi="Arial" w:cs="Arial"/>
          <w:sz w:val="22"/>
          <w:szCs w:val="22"/>
        </w:rPr>
        <w:t xml:space="preserve">            </w:t>
      </w:r>
      <w:r w:rsidR="00F0656A" w:rsidRPr="004615A9">
        <w:rPr>
          <w:rFonts w:ascii="Arial" w:hAnsi="Arial" w:cs="Arial"/>
          <w:color w:val="000000" w:themeColor="text1"/>
          <w:sz w:val="22"/>
          <w:szCs w:val="22"/>
        </w:rPr>
        <w:t>4.1.-</w:t>
      </w:r>
      <w:r w:rsidR="00055FCC">
        <w:rPr>
          <w:rFonts w:ascii="Arial" w:hAnsi="Arial" w:cs="Arial"/>
          <w:color w:val="000000" w:themeColor="text1"/>
          <w:sz w:val="22"/>
          <w:szCs w:val="22"/>
        </w:rPr>
        <w:t xml:space="preserve">Que, teniendo en referencia lo prescrito en la parte normativa, si bien es cierto que los derechos de los servidores es solicitar licencia sin goce de remuneraciones, por motivos particulares, esta se otorgara por un plazo máximo de hasta 90 días.  </w:t>
      </w:r>
    </w:p>
    <w:p w:rsidR="00BB34F6" w:rsidRDefault="00BB34F6" w:rsidP="00F0656A">
      <w:pPr>
        <w:jc w:val="both"/>
        <w:rPr>
          <w:rFonts w:ascii="Arial" w:hAnsi="Arial" w:cs="Arial"/>
          <w:color w:val="000000" w:themeColor="text1"/>
          <w:sz w:val="22"/>
          <w:szCs w:val="22"/>
        </w:rPr>
      </w:pPr>
    </w:p>
    <w:p w:rsidR="00BB34F6" w:rsidRPr="00BB34F6" w:rsidRDefault="003E1BD5" w:rsidP="00BB34F6">
      <w:pPr>
        <w:jc w:val="both"/>
        <w:rPr>
          <w:rFonts w:ascii="Arial" w:hAnsi="Arial" w:cs="Arial"/>
          <w:color w:val="000000" w:themeColor="text1"/>
          <w:sz w:val="22"/>
          <w:szCs w:val="22"/>
        </w:rPr>
      </w:pPr>
      <w:r>
        <w:rPr>
          <w:rFonts w:ascii="Arial" w:hAnsi="Arial" w:cs="Arial"/>
          <w:color w:val="000000" w:themeColor="text1"/>
          <w:sz w:val="22"/>
          <w:szCs w:val="22"/>
        </w:rPr>
        <w:t xml:space="preserve">           4.2.-</w:t>
      </w:r>
      <w:r w:rsidR="00055FCC">
        <w:rPr>
          <w:rFonts w:ascii="Arial" w:hAnsi="Arial" w:cs="Arial"/>
          <w:color w:val="000000" w:themeColor="text1"/>
          <w:sz w:val="22"/>
          <w:szCs w:val="22"/>
        </w:rPr>
        <w:t xml:space="preserve"> Cabe precisar que, en el informe emitida por el jefe de la unidad de gestión de recursos humanos, pone en conocimiento que ya al recurrente se le otorgó licencia sin goce de remuneración por 90 días en este periodo 2023. </w:t>
      </w:r>
    </w:p>
    <w:p w:rsidR="00D04E45" w:rsidRPr="00BB34F6" w:rsidRDefault="00D04E45" w:rsidP="00F0656A">
      <w:pPr>
        <w:jc w:val="both"/>
        <w:rPr>
          <w:rFonts w:ascii="Arial" w:hAnsi="Arial" w:cs="Arial"/>
          <w:color w:val="000000" w:themeColor="text1"/>
          <w:sz w:val="22"/>
          <w:szCs w:val="22"/>
        </w:rPr>
      </w:pPr>
    </w:p>
    <w:p w:rsidR="00F0656A" w:rsidRDefault="00D04E45" w:rsidP="00F0656A">
      <w:pPr>
        <w:jc w:val="both"/>
        <w:rPr>
          <w:rFonts w:ascii="Arial" w:hAnsi="Arial" w:cs="Arial"/>
          <w:color w:val="000000" w:themeColor="text1"/>
          <w:sz w:val="22"/>
          <w:szCs w:val="22"/>
        </w:rPr>
      </w:pPr>
      <w:r>
        <w:rPr>
          <w:rFonts w:ascii="Arial" w:hAnsi="Arial" w:cs="Arial"/>
          <w:color w:val="000000" w:themeColor="text1"/>
          <w:sz w:val="22"/>
          <w:szCs w:val="22"/>
        </w:rPr>
        <w:t>Por lo que esta Oficina de Asesoría Jurídica OPINA:</w:t>
      </w:r>
    </w:p>
    <w:p w:rsidR="00BB34F6" w:rsidRPr="00BB34F6" w:rsidRDefault="00BB34F6" w:rsidP="00F0656A">
      <w:pPr>
        <w:jc w:val="both"/>
        <w:rPr>
          <w:rFonts w:ascii="Arial" w:hAnsi="Arial" w:cs="Arial"/>
          <w:color w:val="000000" w:themeColor="text1"/>
          <w:sz w:val="22"/>
          <w:szCs w:val="22"/>
        </w:rPr>
      </w:pPr>
    </w:p>
    <w:p w:rsidR="00F0656A" w:rsidRPr="004615A9" w:rsidRDefault="00F0656A" w:rsidP="00F0656A">
      <w:pPr>
        <w:jc w:val="both"/>
        <w:rPr>
          <w:rFonts w:ascii="Arial" w:hAnsi="Arial" w:cs="Arial"/>
          <w:color w:val="000000" w:themeColor="text1"/>
          <w:sz w:val="22"/>
          <w:szCs w:val="22"/>
        </w:rPr>
      </w:pPr>
    </w:p>
    <w:p w:rsidR="00F0656A"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 xml:space="preserve">1).- </w:t>
      </w:r>
      <w:r w:rsidR="00D04E45">
        <w:rPr>
          <w:rFonts w:ascii="Arial" w:hAnsi="Arial" w:cs="Arial"/>
          <w:b/>
          <w:color w:val="000000" w:themeColor="text1"/>
          <w:sz w:val="22"/>
          <w:szCs w:val="22"/>
        </w:rPr>
        <w:t>IMPROCEDENTE</w:t>
      </w:r>
      <w:r w:rsidRPr="004615A9">
        <w:rPr>
          <w:rFonts w:ascii="Arial" w:hAnsi="Arial" w:cs="Arial"/>
          <w:color w:val="000000" w:themeColor="text1"/>
          <w:sz w:val="22"/>
          <w:szCs w:val="22"/>
        </w:rPr>
        <w:t xml:space="preserve"> la solicit</w:t>
      </w:r>
      <w:r w:rsidR="00D04E45">
        <w:rPr>
          <w:rFonts w:ascii="Arial" w:hAnsi="Arial" w:cs="Arial"/>
          <w:color w:val="000000" w:themeColor="text1"/>
          <w:sz w:val="22"/>
          <w:szCs w:val="22"/>
        </w:rPr>
        <w:t xml:space="preserve">ud de </w:t>
      </w:r>
      <w:r w:rsidR="00214122">
        <w:rPr>
          <w:rFonts w:ascii="Arial" w:hAnsi="Arial" w:cs="Arial"/>
          <w:color w:val="000000" w:themeColor="text1"/>
          <w:sz w:val="22"/>
          <w:szCs w:val="22"/>
        </w:rPr>
        <w:t>Licencia sin goce de haberes, suscrita por el Tec. Administrativo MAYK A. RODRIGUEZ SANTILLAN. Por haber gozado ya de licencia sin remuneración por un periodo de 90 días en este periodo 2023; no pidiendo extender el periodo de licencia sin goce por contravenir a la norma.</w:t>
      </w:r>
    </w:p>
    <w:p w:rsidR="00214122" w:rsidRPr="004615A9" w:rsidRDefault="00214122" w:rsidP="00F0656A">
      <w:pPr>
        <w:jc w:val="both"/>
        <w:rPr>
          <w:rFonts w:ascii="Arial" w:hAnsi="Arial" w:cs="Arial"/>
          <w:b/>
          <w:color w:val="000000" w:themeColor="text1"/>
          <w:sz w:val="22"/>
          <w:szCs w:val="22"/>
        </w:rPr>
      </w:pPr>
    </w:p>
    <w:p w:rsidR="00F0656A" w:rsidRPr="004615A9" w:rsidRDefault="00F0656A" w:rsidP="00F0656A">
      <w:pPr>
        <w:jc w:val="both"/>
        <w:rPr>
          <w:rFonts w:ascii="Arial" w:hAnsi="Arial" w:cs="Arial"/>
          <w:color w:val="000000" w:themeColor="text1"/>
          <w:sz w:val="22"/>
          <w:szCs w:val="22"/>
        </w:rPr>
      </w:pPr>
      <w:r w:rsidRPr="004615A9">
        <w:rPr>
          <w:rFonts w:ascii="Arial" w:hAnsi="Arial" w:cs="Arial"/>
          <w:color w:val="000000" w:themeColor="text1"/>
          <w:sz w:val="22"/>
          <w:szCs w:val="22"/>
        </w:rPr>
        <w:t xml:space="preserve">         Sin otro en particular aprovecho, la oportunidad para expresarle las muestras de mi especial consideración y estima personal.</w:t>
      </w:r>
    </w:p>
    <w:p w:rsidR="00F0656A" w:rsidRPr="004615A9" w:rsidRDefault="00F0656A" w:rsidP="00F0656A">
      <w:pPr>
        <w:jc w:val="both"/>
        <w:rPr>
          <w:rFonts w:ascii="Arial" w:hAnsi="Arial" w:cs="Arial"/>
          <w:color w:val="000000" w:themeColor="text1"/>
          <w:sz w:val="22"/>
          <w:szCs w:val="22"/>
        </w:rPr>
      </w:pPr>
    </w:p>
    <w:p w:rsidR="00214122" w:rsidRDefault="00F0656A" w:rsidP="00F0656A">
      <w:pPr>
        <w:jc w:val="both"/>
        <w:rPr>
          <w:rFonts w:ascii="Arial" w:hAnsi="Arial" w:cs="Arial"/>
          <w:sz w:val="22"/>
          <w:szCs w:val="22"/>
        </w:rPr>
      </w:pPr>
      <w:r w:rsidRPr="004615A9">
        <w:rPr>
          <w:rFonts w:ascii="Arial" w:hAnsi="Arial" w:cs="Arial"/>
          <w:color w:val="000000" w:themeColor="text1"/>
          <w:sz w:val="22"/>
          <w:szCs w:val="22"/>
        </w:rPr>
        <w:t xml:space="preserve">          </w:t>
      </w:r>
      <w:r w:rsidRPr="004615A9">
        <w:rPr>
          <w:rFonts w:ascii="Arial" w:hAnsi="Arial" w:cs="Arial"/>
          <w:color w:val="000000" w:themeColor="text1"/>
          <w:sz w:val="22"/>
          <w:szCs w:val="22"/>
        </w:rPr>
        <w:tab/>
      </w:r>
      <w:r w:rsidRPr="004615A9">
        <w:rPr>
          <w:rFonts w:ascii="Arial" w:hAnsi="Arial" w:cs="Arial"/>
          <w:color w:val="000000" w:themeColor="text1"/>
          <w:sz w:val="22"/>
          <w:szCs w:val="22"/>
        </w:rPr>
        <w:tab/>
      </w:r>
      <w:r w:rsidRPr="004615A9">
        <w:rPr>
          <w:rFonts w:ascii="Arial" w:hAnsi="Arial" w:cs="Arial"/>
          <w:color w:val="000000" w:themeColor="text1"/>
          <w:sz w:val="22"/>
          <w:szCs w:val="22"/>
        </w:rPr>
        <w:tab/>
        <w:t>Es todo en cuanto se opina para su conocimiento.</w:t>
      </w:r>
      <w:r w:rsidRPr="004615A9">
        <w:rPr>
          <w:rFonts w:ascii="Arial" w:hAnsi="Arial" w:cs="Arial"/>
          <w:sz w:val="22"/>
          <w:szCs w:val="22"/>
        </w:rPr>
        <w:t xml:space="preserve">      </w:t>
      </w:r>
    </w:p>
    <w:p w:rsidR="00214122" w:rsidRDefault="00214122" w:rsidP="00F0656A">
      <w:pPr>
        <w:tabs>
          <w:tab w:val="left" w:pos="1605"/>
        </w:tabs>
        <w:rPr>
          <w:rFonts w:ascii="Arial" w:hAnsi="Arial" w:cs="Arial"/>
          <w:sz w:val="22"/>
          <w:szCs w:val="22"/>
        </w:rPr>
      </w:pPr>
    </w:p>
    <w:p w:rsidR="00214122" w:rsidRDefault="00214122" w:rsidP="00F0656A">
      <w:pPr>
        <w:tabs>
          <w:tab w:val="left" w:pos="1605"/>
        </w:tabs>
        <w:rPr>
          <w:rFonts w:ascii="Arial" w:hAnsi="Arial" w:cs="Arial"/>
          <w:sz w:val="22"/>
          <w:szCs w:val="22"/>
        </w:rPr>
      </w:pPr>
    </w:p>
    <w:p w:rsidR="00214122" w:rsidRDefault="00214122" w:rsidP="00F0656A">
      <w:pPr>
        <w:tabs>
          <w:tab w:val="left" w:pos="1605"/>
        </w:tabs>
        <w:rPr>
          <w:rFonts w:ascii="Arial" w:hAnsi="Arial" w:cs="Arial"/>
          <w:sz w:val="22"/>
          <w:szCs w:val="22"/>
        </w:rPr>
      </w:pPr>
    </w:p>
    <w:p w:rsidR="00214122" w:rsidRDefault="00214122" w:rsidP="00F0656A">
      <w:pPr>
        <w:tabs>
          <w:tab w:val="left" w:pos="1605"/>
        </w:tabs>
        <w:rPr>
          <w:rFonts w:ascii="Arial" w:hAnsi="Arial" w:cs="Arial"/>
          <w:sz w:val="22"/>
          <w:szCs w:val="22"/>
        </w:rPr>
      </w:pPr>
    </w:p>
    <w:p w:rsidR="00F0656A" w:rsidRDefault="00F0656A" w:rsidP="007B1159">
      <w:pPr>
        <w:jc w:val="center"/>
        <w:rPr>
          <w:rFonts w:ascii="Arial" w:hAnsi="Arial" w:cs="Arial"/>
          <w:b/>
          <w:color w:val="000000" w:themeColor="text1"/>
          <w:sz w:val="22"/>
          <w:szCs w:val="22"/>
          <w:u w:val="single"/>
        </w:rPr>
      </w:pPr>
    </w:p>
    <w:p w:rsidR="00F0656A" w:rsidRDefault="00F0656A" w:rsidP="007B1159">
      <w:pPr>
        <w:jc w:val="center"/>
        <w:rPr>
          <w:rFonts w:ascii="Arial" w:hAnsi="Arial" w:cs="Arial"/>
          <w:b/>
          <w:color w:val="000000" w:themeColor="text1"/>
          <w:sz w:val="22"/>
          <w:szCs w:val="22"/>
          <w:u w:val="single"/>
        </w:rPr>
      </w:pPr>
    </w:p>
    <w:p w:rsidR="00F9147B" w:rsidRPr="004615A9" w:rsidRDefault="00337CF0" w:rsidP="009B049A">
      <w:pPr>
        <w:tabs>
          <w:tab w:val="left" w:pos="1605"/>
        </w:tabs>
        <w:rPr>
          <w:rFonts w:ascii="Arial" w:hAnsi="Arial" w:cs="Arial"/>
          <w:sz w:val="22"/>
          <w:szCs w:val="22"/>
        </w:rPr>
      </w:pPr>
      <w:r w:rsidRPr="004615A9">
        <w:rPr>
          <w:rFonts w:ascii="Arial" w:hAnsi="Arial" w:cs="Arial"/>
          <w:sz w:val="22"/>
          <w:szCs w:val="22"/>
        </w:rPr>
        <w:t xml:space="preserve"> </w:t>
      </w:r>
      <w:bookmarkStart w:id="0" w:name="_GoBack"/>
      <w:bookmarkEnd w:id="0"/>
    </w:p>
    <w:sectPr w:rsidR="00F9147B" w:rsidRPr="004615A9" w:rsidSect="0067741B">
      <w:headerReference w:type="default" r:id="rId8"/>
      <w:footerReference w:type="default" r:id="rId9"/>
      <w:pgSz w:w="12240" w:h="1584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506" w:rsidRDefault="00DA5506" w:rsidP="00F12C4E">
      <w:r>
        <w:separator/>
      </w:r>
    </w:p>
  </w:endnote>
  <w:endnote w:type="continuationSeparator" w:id="0">
    <w:p w:rsidR="00DA5506" w:rsidRDefault="00DA5506" w:rsidP="00F1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03" w:rsidRPr="00C92303" w:rsidRDefault="00C92303" w:rsidP="00C92303">
    <w:pPr>
      <w:tabs>
        <w:tab w:val="left" w:pos="1605"/>
      </w:tabs>
      <w:rPr>
        <w:rFonts w:ascii="Arial" w:hAnsi="Arial" w:cs="Arial"/>
        <w:sz w:val="18"/>
      </w:rPr>
    </w:pPr>
    <w:r w:rsidRPr="00C92303">
      <w:rPr>
        <w:rFonts w:ascii="Arial" w:hAnsi="Arial" w:cs="Arial"/>
        <w:sz w:val="18"/>
      </w:rPr>
      <w:t>Reg. Documento:</w:t>
    </w:r>
    <w:r w:rsidR="00CC132F" w:rsidRPr="00CC132F">
      <w:rPr>
        <w:rFonts w:ascii="Arial" w:hAnsi="Arial" w:cs="Arial"/>
        <w:sz w:val="18"/>
      </w:rPr>
      <w:t xml:space="preserve"> </w:t>
    </w:r>
    <w:r w:rsidR="00172F1A" w:rsidRPr="00172F1A">
      <w:rPr>
        <w:rFonts w:ascii="Arial" w:hAnsi="Arial" w:cs="Arial"/>
        <w:sz w:val="18"/>
      </w:rPr>
      <w:t>2648428</w:t>
    </w:r>
  </w:p>
  <w:p w:rsidR="00C92303" w:rsidRPr="000664A6" w:rsidRDefault="00545172" w:rsidP="000664A6">
    <w:pPr>
      <w:tabs>
        <w:tab w:val="left" w:pos="1605"/>
      </w:tabs>
      <w:rPr>
        <w:rFonts w:ascii="Arial" w:hAnsi="Arial" w:cs="Arial"/>
        <w:sz w:val="18"/>
      </w:rPr>
    </w:pPr>
    <w:r>
      <w:rPr>
        <w:rFonts w:ascii="Arial" w:hAnsi="Arial" w:cs="Arial"/>
        <w:sz w:val="18"/>
      </w:rPr>
      <w:t>Reg. Expediente:</w:t>
    </w:r>
    <w:r w:rsidR="000664A6">
      <w:rPr>
        <w:rFonts w:ascii="Arial" w:hAnsi="Arial" w:cs="Arial"/>
        <w:sz w:val="18"/>
      </w:rPr>
      <w:t xml:space="preserve"> </w:t>
    </w:r>
    <w:r w:rsidR="00172F1A" w:rsidRPr="00172F1A">
      <w:rPr>
        <w:rFonts w:ascii="Arial" w:hAnsi="Arial" w:cs="Arial"/>
        <w:sz w:val="18"/>
      </w:rPr>
      <w:t>1951243</w:t>
    </w:r>
    <w:r>
      <w:rPr>
        <w:rFonts w:ascii="Arial" w:hAnsi="Arial" w:cs="Arial"/>
        <w:sz w:val="18"/>
      </w:rPr>
      <w:t xml:space="preserve"> </w:t>
    </w:r>
  </w:p>
  <w:p w:rsidR="00C92303" w:rsidRDefault="00C923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506" w:rsidRDefault="00DA5506" w:rsidP="00F12C4E">
      <w:r>
        <w:separator/>
      </w:r>
    </w:p>
  </w:footnote>
  <w:footnote w:type="continuationSeparator" w:id="0">
    <w:p w:rsidR="00DA5506" w:rsidRDefault="00DA5506" w:rsidP="00F12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E0B" w:rsidRDefault="00BC4E0B" w:rsidP="004A392C">
    <w:pPr>
      <w:pStyle w:val="Encabezado"/>
      <w:tabs>
        <w:tab w:val="left" w:pos="4536"/>
      </w:tabs>
      <w:rPr>
        <w:b/>
        <w:color w:val="FF6600"/>
        <w:sz w:val="18"/>
        <w:szCs w:val="18"/>
      </w:rPr>
    </w:pPr>
    <w:r>
      <w:rPr>
        <w:b/>
        <w:color w:val="FF6600"/>
        <w:sz w:val="18"/>
        <w:szCs w:val="18"/>
      </w:rPr>
      <w:t xml:space="preserve">            </w:t>
    </w:r>
    <w:r w:rsidRPr="00DF325F">
      <w:rPr>
        <w:b/>
        <w:color w:val="FF6600"/>
        <w:sz w:val="18"/>
        <w:szCs w:val="18"/>
      </w:rPr>
      <w:t xml:space="preserve">  </w:t>
    </w:r>
    <w:r>
      <w:rPr>
        <w:b/>
        <w:color w:val="FF6600"/>
        <w:sz w:val="18"/>
        <w:szCs w:val="18"/>
      </w:rPr>
      <w:t xml:space="preserve">                                        </w:t>
    </w:r>
  </w:p>
  <w:p w:rsidR="00BC4E0B" w:rsidRDefault="00BC4E0B" w:rsidP="004A392C">
    <w:pPr>
      <w:pStyle w:val="Encabezado"/>
      <w:jc w:val="right"/>
      <w:rPr>
        <w:b/>
        <w:color w:val="FF6600"/>
        <w:sz w:val="18"/>
        <w:szCs w:val="18"/>
      </w:rPr>
    </w:pPr>
  </w:p>
  <w:p w:rsidR="00BC4E0B" w:rsidRPr="00DF325F" w:rsidRDefault="00BC4E0B" w:rsidP="004A392C">
    <w:pPr>
      <w:pStyle w:val="Encabezado"/>
      <w:jc w:val="right"/>
      <w:rPr>
        <w:b/>
        <w:color w:val="FF6600"/>
        <w:sz w:val="18"/>
        <w:szCs w:val="18"/>
      </w:rPr>
    </w:pPr>
    <w:r w:rsidRPr="00F277E8">
      <w:rPr>
        <w:rFonts w:ascii="Algerian" w:hAnsi="Algerian"/>
        <w:noProof/>
        <w:sz w:val="36"/>
        <w:szCs w:val="36"/>
      </w:rPr>
      <w:t xml:space="preserve"> </w:t>
    </w:r>
    <w:r>
      <w:rPr>
        <w:noProof/>
        <w:lang w:val="en-US" w:eastAsia="en-US"/>
      </w:rPr>
      <w:drawing>
        <wp:inline distT="0" distB="0" distL="0" distR="0" wp14:anchorId="29FA77AB" wp14:editId="08CDA082">
          <wp:extent cx="1361440" cy="464431"/>
          <wp:effectExtent l="0" t="0" r="0" b="0"/>
          <wp:docPr id="11"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6966" cy="473139"/>
                  </a:xfrm>
                  <a:prstGeom prst="rect">
                    <a:avLst/>
                  </a:prstGeom>
                  <a:noFill/>
                  <a:ln>
                    <a:noFill/>
                  </a:ln>
                </pic:spPr>
              </pic:pic>
            </a:graphicData>
          </a:graphic>
        </wp:inline>
      </w:drawing>
    </w:r>
    <w:r w:rsidRPr="00F277E8">
      <w:rPr>
        <w:rFonts w:ascii="Algerian" w:hAnsi="Algerian"/>
        <w:noProof/>
        <w:sz w:val="36"/>
        <w:szCs w:val="36"/>
      </w:rPr>
      <w:tab/>
    </w:r>
    <w:r w:rsidRPr="00F277E8">
      <w:rPr>
        <w:rFonts w:ascii="Algerian" w:hAnsi="Algerian"/>
        <w:noProof/>
        <w:sz w:val="36"/>
        <w:szCs w:val="36"/>
      </w:rPr>
      <w:tab/>
    </w:r>
    <w:r>
      <w:rPr>
        <w:rFonts w:ascii="Algerian" w:hAnsi="Algerian"/>
        <w:noProof/>
        <w:sz w:val="36"/>
        <w:szCs w:val="36"/>
        <w:lang w:val="en-US" w:eastAsia="en-US"/>
      </w:rPr>
      <w:drawing>
        <wp:inline distT="0" distB="0" distL="0" distR="0" wp14:anchorId="53935658" wp14:editId="566453DF">
          <wp:extent cx="1238250" cy="6381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4257" cy="667040"/>
                  </a:xfrm>
                  <a:prstGeom prst="rect">
                    <a:avLst/>
                  </a:prstGeom>
                  <a:noFill/>
                  <a:ln>
                    <a:noFill/>
                  </a:ln>
                </pic:spPr>
              </pic:pic>
            </a:graphicData>
          </a:graphic>
        </wp:inline>
      </w:drawing>
    </w:r>
  </w:p>
  <w:p w:rsidR="00BC4E0B" w:rsidRDefault="00BC4E0B" w:rsidP="004A392C">
    <w:pPr>
      <w:pStyle w:val="Encabezado"/>
      <w:rPr>
        <w:b/>
        <w:color w:val="FF6600"/>
        <w:sz w:val="16"/>
        <w:szCs w:val="16"/>
      </w:rPr>
    </w:pPr>
    <w:r w:rsidRPr="007443E5">
      <w:rPr>
        <w:b/>
        <w:color w:val="FF6600"/>
        <w:sz w:val="16"/>
        <w:szCs w:val="16"/>
      </w:rPr>
      <w:t xml:space="preserve">                                                                                                                                                                                                                  </w:t>
    </w:r>
  </w:p>
  <w:p w:rsidR="00BC4E0B" w:rsidRPr="00F12C4E" w:rsidRDefault="00D23363" w:rsidP="004A392C">
    <w:pPr>
      <w:jc w:val="center"/>
      <w:rPr>
        <w:rFonts w:ascii="Book Antiqua" w:eastAsia="Calibri" w:hAnsi="Book Antiqua" w:cs="Courier New"/>
        <w:b/>
        <w:i/>
        <w:sz w:val="20"/>
      </w:rPr>
    </w:pPr>
    <w:r>
      <w:rPr>
        <w:rFonts w:ascii="Book Antiqua" w:eastAsia="Calibri" w:hAnsi="Book Antiqua" w:cs="Courier New"/>
        <w:b/>
        <w:i/>
        <w:sz w:val="20"/>
      </w:rPr>
      <w:t>“</w:t>
    </w:r>
    <w:r w:rsidRPr="00D23363">
      <w:rPr>
        <w:rFonts w:ascii="Book Antiqua" w:eastAsia="Calibri" w:hAnsi="Book Antiqua" w:cs="Courier New"/>
        <w:b/>
        <w:i/>
        <w:sz w:val="20"/>
      </w:rPr>
      <w:t xml:space="preserve">Año </w:t>
    </w:r>
    <w:r w:rsidR="0067741B">
      <w:rPr>
        <w:rFonts w:ascii="Book Antiqua" w:eastAsia="Calibri" w:hAnsi="Book Antiqua" w:cs="Courier New"/>
        <w:b/>
        <w:i/>
        <w:sz w:val="20"/>
      </w:rPr>
      <w:t>de la Unidad, la Paz y el Desarrollo</w:t>
    </w:r>
    <w:r w:rsidR="00BC4E0B" w:rsidRPr="00F12C4E">
      <w:rPr>
        <w:rFonts w:ascii="Book Antiqua" w:eastAsia="Calibri" w:hAnsi="Book Antiqua" w:cs="Courier New"/>
        <w:b/>
        <w:i/>
        <w:sz w:val="20"/>
      </w:rPr>
      <w:t>”</w:t>
    </w:r>
  </w:p>
  <w:p w:rsidR="00BC4E0B" w:rsidRDefault="00BC4E0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64FB"/>
    <w:multiLevelType w:val="hybridMultilevel"/>
    <w:tmpl w:val="AD701BCE"/>
    <w:lvl w:ilvl="0" w:tplc="3740E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A6AF0"/>
    <w:multiLevelType w:val="hybridMultilevel"/>
    <w:tmpl w:val="EE0CE7CE"/>
    <w:lvl w:ilvl="0" w:tplc="DF1E186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A5D45"/>
    <w:multiLevelType w:val="hybridMultilevel"/>
    <w:tmpl w:val="566CF1FA"/>
    <w:lvl w:ilvl="0" w:tplc="4BF8F74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112FD"/>
    <w:multiLevelType w:val="hybridMultilevel"/>
    <w:tmpl w:val="75A49840"/>
    <w:lvl w:ilvl="0" w:tplc="5CEC4B6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3833D31"/>
    <w:multiLevelType w:val="hybridMultilevel"/>
    <w:tmpl w:val="22AC8D68"/>
    <w:lvl w:ilvl="0" w:tplc="6CECF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5489"/>
    <w:multiLevelType w:val="multilevel"/>
    <w:tmpl w:val="92AAE7CA"/>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B485271"/>
    <w:multiLevelType w:val="hybridMultilevel"/>
    <w:tmpl w:val="BA5024DE"/>
    <w:lvl w:ilvl="0" w:tplc="DE90C6B2">
      <w:start w:val="3"/>
      <w:numFmt w:val="bullet"/>
      <w:lvlText w:val="-"/>
      <w:lvlJc w:val="left"/>
      <w:pPr>
        <w:ind w:left="720" w:hanging="360"/>
      </w:pPr>
      <w:rPr>
        <w:rFonts w:ascii="Times New Roman" w:eastAsia="Times New Roman" w:hAnsi="Times New Roman" w:cs="Times New Roman"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4E"/>
    <w:rsid w:val="000021C8"/>
    <w:rsid w:val="00020F11"/>
    <w:rsid w:val="00027B50"/>
    <w:rsid w:val="0003053E"/>
    <w:rsid w:val="00032202"/>
    <w:rsid w:val="00055FCC"/>
    <w:rsid w:val="000600CD"/>
    <w:rsid w:val="00062F0C"/>
    <w:rsid w:val="0006434F"/>
    <w:rsid w:val="000664A6"/>
    <w:rsid w:val="0007264D"/>
    <w:rsid w:val="00076CB4"/>
    <w:rsid w:val="000814DE"/>
    <w:rsid w:val="000D0EEA"/>
    <w:rsid w:val="000D3306"/>
    <w:rsid w:val="000F705F"/>
    <w:rsid w:val="00101441"/>
    <w:rsid w:val="00107B08"/>
    <w:rsid w:val="00121F37"/>
    <w:rsid w:val="00123ABC"/>
    <w:rsid w:val="00123C5D"/>
    <w:rsid w:val="00150F24"/>
    <w:rsid w:val="00172F1A"/>
    <w:rsid w:val="00185D3E"/>
    <w:rsid w:val="001E2839"/>
    <w:rsid w:val="00201B73"/>
    <w:rsid w:val="00203BA5"/>
    <w:rsid w:val="00214122"/>
    <w:rsid w:val="00214AD3"/>
    <w:rsid w:val="002316A6"/>
    <w:rsid w:val="00234D46"/>
    <w:rsid w:val="002374A1"/>
    <w:rsid w:val="00247945"/>
    <w:rsid w:val="00294D53"/>
    <w:rsid w:val="002A1339"/>
    <w:rsid w:val="002A7577"/>
    <w:rsid w:val="002C261F"/>
    <w:rsid w:val="002D40D5"/>
    <w:rsid w:val="002D7521"/>
    <w:rsid w:val="002E718B"/>
    <w:rsid w:val="002E77CC"/>
    <w:rsid w:val="002F43F4"/>
    <w:rsid w:val="002F52BA"/>
    <w:rsid w:val="00303290"/>
    <w:rsid w:val="00310AB9"/>
    <w:rsid w:val="00311384"/>
    <w:rsid w:val="00313249"/>
    <w:rsid w:val="00337CF0"/>
    <w:rsid w:val="0034694F"/>
    <w:rsid w:val="00360F19"/>
    <w:rsid w:val="0037381E"/>
    <w:rsid w:val="00383337"/>
    <w:rsid w:val="003C4D98"/>
    <w:rsid w:val="003D6764"/>
    <w:rsid w:val="003E1BD5"/>
    <w:rsid w:val="003F4178"/>
    <w:rsid w:val="00414030"/>
    <w:rsid w:val="00424616"/>
    <w:rsid w:val="00451B52"/>
    <w:rsid w:val="004615A9"/>
    <w:rsid w:val="00467FDC"/>
    <w:rsid w:val="00481803"/>
    <w:rsid w:val="00487329"/>
    <w:rsid w:val="004A392C"/>
    <w:rsid w:val="004B25E6"/>
    <w:rsid w:val="004D1728"/>
    <w:rsid w:val="004E4135"/>
    <w:rsid w:val="004F23B4"/>
    <w:rsid w:val="004F5D49"/>
    <w:rsid w:val="004F79A2"/>
    <w:rsid w:val="00513007"/>
    <w:rsid w:val="00520755"/>
    <w:rsid w:val="0052302A"/>
    <w:rsid w:val="00523554"/>
    <w:rsid w:val="00523B12"/>
    <w:rsid w:val="0053666E"/>
    <w:rsid w:val="00545172"/>
    <w:rsid w:val="0059676D"/>
    <w:rsid w:val="005C3E80"/>
    <w:rsid w:val="005C6603"/>
    <w:rsid w:val="005C75D5"/>
    <w:rsid w:val="005D1A0A"/>
    <w:rsid w:val="005E2949"/>
    <w:rsid w:val="005E5D84"/>
    <w:rsid w:val="005F1DA5"/>
    <w:rsid w:val="006116DF"/>
    <w:rsid w:val="00614110"/>
    <w:rsid w:val="00632331"/>
    <w:rsid w:val="0063293B"/>
    <w:rsid w:val="00655621"/>
    <w:rsid w:val="0067187E"/>
    <w:rsid w:val="0067741B"/>
    <w:rsid w:val="0068022B"/>
    <w:rsid w:val="006860FB"/>
    <w:rsid w:val="00694189"/>
    <w:rsid w:val="006B69FD"/>
    <w:rsid w:val="006B78D5"/>
    <w:rsid w:val="006D2C52"/>
    <w:rsid w:val="006D51DB"/>
    <w:rsid w:val="007173FB"/>
    <w:rsid w:val="0073351F"/>
    <w:rsid w:val="007457EE"/>
    <w:rsid w:val="00753157"/>
    <w:rsid w:val="007731A9"/>
    <w:rsid w:val="007A2EBA"/>
    <w:rsid w:val="007A37A1"/>
    <w:rsid w:val="007B1159"/>
    <w:rsid w:val="007B36F9"/>
    <w:rsid w:val="007C19F3"/>
    <w:rsid w:val="007F40DF"/>
    <w:rsid w:val="00814177"/>
    <w:rsid w:val="00825660"/>
    <w:rsid w:val="00882DF6"/>
    <w:rsid w:val="008A59FD"/>
    <w:rsid w:val="008B024D"/>
    <w:rsid w:val="008B1033"/>
    <w:rsid w:val="008B6085"/>
    <w:rsid w:val="008F3538"/>
    <w:rsid w:val="00900A81"/>
    <w:rsid w:val="009059CE"/>
    <w:rsid w:val="009108D9"/>
    <w:rsid w:val="00921F16"/>
    <w:rsid w:val="00941C16"/>
    <w:rsid w:val="0096727C"/>
    <w:rsid w:val="00974079"/>
    <w:rsid w:val="009764CA"/>
    <w:rsid w:val="00985247"/>
    <w:rsid w:val="00995805"/>
    <w:rsid w:val="009B049A"/>
    <w:rsid w:val="009C2147"/>
    <w:rsid w:val="009E227C"/>
    <w:rsid w:val="009E7B15"/>
    <w:rsid w:val="00A005ED"/>
    <w:rsid w:val="00A147A0"/>
    <w:rsid w:val="00A22282"/>
    <w:rsid w:val="00A23BB3"/>
    <w:rsid w:val="00A27281"/>
    <w:rsid w:val="00A37008"/>
    <w:rsid w:val="00A45578"/>
    <w:rsid w:val="00A476D3"/>
    <w:rsid w:val="00A62136"/>
    <w:rsid w:val="00A80BB0"/>
    <w:rsid w:val="00A936A3"/>
    <w:rsid w:val="00AA7066"/>
    <w:rsid w:val="00AB3471"/>
    <w:rsid w:val="00AB476B"/>
    <w:rsid w:val="00AB5F4D"/>
    <w:rsid w:val="00AC3464"/>
    <w:rsid w:val="00AE3712"/>
    <w:rsid w:val="00B02F11"/>
    <w:rsid w:val="00B36C45"/>
    <w:rsid w:val="00B46ABB"/>
    <w:rsid w:val="00B84128"/>
    <w:rsid w:val="00BB034E"/>
    <w:rsid w:val="00BB34F6"/>
    <w:rsid w:val="00BC12B3"/>
    <w:rsid w:val="00BC4E0B"/>
    <w:rsid w:val="00BC67F0"/>
    <w:rsid w:val="00BD7A41"/>
    <w:rsid w:val="00BF4241"/>
    <w:rsid w:val="00BF5461"/>
    <w:rsid w:val="00BF6344"/>
    <w:rsid w:val="00C0412C"/>
    <w:rsid w:val="00C22A59"/>
    <w:rsid w:val="00C22DD3"/>
    <w:rsid w:val="00C24907"/>
    <w:rsid w:val="00C31D08"/>
    <w:rsid w:val="00C5798C"/>
    <w:rsid w:val="00C62C41"/>
    <w:rsid w:val="00C8073E"/>
    <w:rsid w:val="00C83790"/>
    <w:rsid w:val="00C85521"/>
    <w:rsid w:val="00C92303"/>
    <w:rsid w:val="00CB460C"/>
    <w:rsid w:val="00CB4E60"/>
    <w:rsid w:val="00CB5C34"/>
    <w:rsid w:val="00CB7A7C"/>
    <w:rsid w:val="00CC132F"/>
    <w:rsid w:val="00CC338E"/>
    <w:rsid w:val="00CC47CA"/>
    <w:rsid w:val="00CD14BC"/>
    <w:rsid w:val="00CF7C8B"/>
    <w:rsid w:val="00D027EE"/>
    <w:rsid w:val="00D04E45"/>
    <w:rsid w:val="00D05FD1"/>
    <w:rsid w:val="00D10CE6"/>
    <w:rsid w:val="00D23363"/>
    <w:rsid w:val="00D55923"/>
    <w:rsid w:val="00D667CD"/>
    <w:rsid w:val="00D732EF"/>
    <w:rsid w:val="00D9333D"/>
    <w:rsid w:val="00DA2A06"/>
    <w:rsid w:val="00DA5506"/>
    <w:rsid w:val="00DA5E8B"/>
    <w:rsid w:val="00DB097B"/>
    <w:rsid w:val="00DB19E6"/>
    <w:rsid w:val="00DB50E8"/>
    <w:rsid w:val="00DB5FF5"/>
    <w:rsid w:val="00DD5D65"/>
    <w:rsid w:val="00DE2279"/>
    <w:rsid w:val="00DE3732"/>
    <w:rsid w:val="00DF2C89"/>
    <w:rsid w:val="00DF4775"/>
    <w:rsid w:val="00DF536D"/>
    <w:rsid w:val="00E175CB"/>
    <w:rsid w:val="00E31F20"/>
    <w:rsid w:val="00E420D2"/>
    <w:rsid w:val="00E612F0"/>
    <w:rsid w:val="00E65F1A"/>
    <w:rsid w:val="00E87286"/>
    <w:rsid w:val="00EA60A4"/>
    <w:rsid w:val="00EC39D3"/>
    <w:rsid w:val="00F0656A"/>
    <w:rsid w:val="00F12C4E"/>
    <w:rsid w:val="00F171B7"/>
    <w:rsid w:val="00F9147B"/>
    <w:rsid w:val="00FA46BA"/>
    <w:rsid w:val="00FB6207"/>
    <w:rsid w:val="00FC1354"/>
    <w:rsid w:val="00FD35B8"/>
    <w:rsid w:val="00FD4B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94CE"/>
  <w15:chartTrackingRefBased/>
  <w15:docId w15:val="{6110F663-27D7-4B74-BF05-3CD1D03E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C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12C4E"/>
    <w:pPr>
      <w:spacing w:after="200" w:line="276" w:lineRule="auto"/>
      <w:ind w:left="720"/>
      <w:contextualSpacing/>
    </w:pPr>
    <w:rPr>
      <w:rFonts w:ascii="Calibri" w:hAnsi="Calibri"/>
      <w:sz w:val="22"/>
      <w:szCs w:val="22"/>
      <w:lang w:eastAsia="es-PE"/>
    </w:rPr>
  </w:style>
  <w:style w:type="paragraph" w:styleId="Encabezado">
    <w:name w:val="header"/>
    <w:basedOn w:val="Normal"/>
    <w:link w:val="EncabezadoCar"/>
    <w:unhideWhenUsed/>
    <w:rsid w:val="00F12C4E"/>
    <w:pPr>
      <w:tabs>
        <w:tab w:val="center" w:pos="4419"/>
        <w:tab w:val="right" w:pos="8838"/>
      </w:tabs>
    </w:pPr>
  </w:style>
  <w:style w:type="character" w:customStyle="1" w:styleId="EncabezadoCar">
    <w:name w:val="Encabezado Car"/>
    <w:basedOn w:val="Fuentedeprrafopredeter"/>
    <w:link w:val="Encabezado"/>
    <w:rsid w:val="00F12C4E"/>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F12C4E"/>
    <w:rPr>
      <w:rFonts w:ascii="Calibri" w:eastAsia="Times New Roman" w:hAnsi="Calibri" w:cs="Times New Roman"/>
      <w:lang w:eastAsia="es-PE"/>
    </w:rPr>
  </w:style>
  <w:style w:type="character" w:customStyle="1" w:styleId="no-style-override">
    <w:name w:val="no-style-override"/>
    <w:basedOn w:val="Fuentedeprrafopredeter"/>
    <w:rsid w:val="00F12C4E"/>
  </w:style>
  <w:style w:type="paragraph" w:styleId="Textonotapie">
    <w:name w:val="footnote text"/>
    <w:basedOn w:val="Normal"/>
    <w:link w:val="TextonotapieCar"/>
    <w:uiPriority w:val="99"/>
    <w:semiHidden/>
    <w:unhideWhenUsed/>
    <w:rsid w:val="00F12C4E"/>
    <w:rPr>
      <w:sz w:val="20"/>
      <w:szCs w:val="20"/>
    </w:rPr>
  </w:style>
  <w:style w:type="character" w:customStyle="1" w:styleId="TextonotapieCar">
    <w:name w:val="Texto nota pie Car"/>
    <w:basedOn w:val="Fuentedeprrafopredeter"/>
    <w:link w:val="Textonotapie"/>
    <w:uiPriority w:val="99"/>
    <w:semiHidden/>
    <w:rsid w:val="00F12C4E"/>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12C4E"/>
    <w:rPr>
      <w:vertAlign w:val="superscript"/>
    </w:rPr>
  </w:style>
  <w:style w:type="paragraph" w:styleId="Piedepgina">
    <w:name w:val="footer"/>
    <w:basedOn w:val="Normal"/>
    <w:link w:val="PiedepginaCar"/>
    <w:uiPriority w:val="99"/>
    <w:unhideWhenUsed/>
    <w:rsid w:val="00F12C4E"/>
    <w:pPr>
      <w:tabs>
        <w:tab w:val="center" w:pos="4252"/>
        <w:tab w:val="right" w:pos="8504"/>
      </w:tabs>
    </w:pPr>
  </w:style>
  <w:style w:type="character" w:customStyle="1" w:styleId="PiedepginaCar">
    <w:name w:val="Pie de página Car"/>
    <w:basedOn w:val="Fuentedeprrafopredeter"/>
    <w:link w:val="Piedepgina"/>
    <w:uiPriority w:val="99"/>
    <w:rsid w:val="00F12C4E"/>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74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6434F"/>
    <w:rPr>
      <w:sz w:val="16"/>
      <w:szCs w:val="16"/>
    </w:rPr>
  </w:style>
  <w:style w:type="paragraph" w:styleId="Textocomentario">
    <w:name w:val="annotation text"/>
    <w:basedOn w:val="Normal"/>
    <w:link w:val="TextocomentarioCar"/>
    <w:uiPriority w:val="99"/>
    <w:semiHidden/>
    <w:unhideWhenUsed/>
    <w:rsid w:val="0006434F"/>
    <w:rPr>
      <w:sz w:val="20"/>
      <w:szCs w:val="20"/>
    </w:rPr>
  </w:style>
  <w:style w:type="character" w:customStyle="1" w:styleId="TextocomentarioCar">
    <w:name w:val="Texto comentario Car"/>
    <w:basedOn w:val="Fuentedeprrafopredeter"/>
    <w:link w:val="Textocomentario"/>
    <w:uiPriority w:val="99"/>
    <w:semiHidden/>
    <w:rsid w:val="0006434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6434F"/>
    <w:rPr>
      <w:b/>
      <w:bCs/>
    </w:rPr>
  </w:style>
  <w:style w:type="character" w:customStyle="1" w:styleId="AsuntodelcomentarioCar">
    <w:name w:val="Asunto del comentario Car"/>
    <w:basedOn w:val="TextocomentarioCar"/>
    <w:link w:val="Asuntodelcomentario"/>
    <w:uiPriority w:val="99"/>
    <w:semiHidden/>
    <w:rsid w:val="0006434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0643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434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http://www.minsa.gob.pe/portada/imagenes2/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7A14A-3918-4C2A-964A-CF3F9A68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515</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ASESORIA JURIDICA</cp:lastModifiedBy>
  <cp:revision>3</cp:revision>
  <cp:lastPrinted>2022-06-30T20:38:00Z</cp:lastPrinted>
  <dcterms:created xsi:type="dcterms:W3CDTF">2023-04-26T14:41:00Z</dcterms:created>
  <dcterms:modified xsi:type="dcterms:W3CDTF">2023-04-26T14:49:00Z</dcterms:modified>
</cp:coreProperties>
</file>