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C4E" w:rsidRPr="006F264D" w:rsidRDefault="00DE3732" w:rsidP="007B1159">
      <w:pPr>
        <w:jc w:val="center"/>
        <w:rPr>
          <w:rFonts w:ascii="Copperplate Gothic Bold" w:hAnsi="Copperplate Gothic Bold" w:cs="Arial"/>
          <w:b/>
          <w:color w:val="000000" w:themeColor="text1"/>
          <w:sz w:val="28"/>
          <w:u w:val="single"/>
        </w:rPr>
      </w:pPr>
      <w:r w:rsidRPr="006F264D">
        <w:rPr>
          <w:rFonts w:ascii="Copperplate Gothic Bold" w:hAnsi="Copperplate Gothic Bold" w:cs="Arial"/>
          <w:b/>
          <w:color w:val="000000" w:themeColor="text1"/>
          <w:sz w:val="28"/>
          <w:u w:val="single"/>
        </w:rPr>
        <w:t>OPINION LEGAL</w:t>
      </w:r>
      <w:r w:rsidR="00F12C4E" w:rsidRPr="006F264D">
        <w:rPr>
          <w:rFonts w:ascii="Copperplate Gothic Bold" w:hAnsi="Copperplate Gothic Bold" w:cs="Arial"/>
          <w:b/>
          <w:color w:val="000000" w:themeColor="text1"/>
          <w:sz w:val="28"/>
          <w:u w:val="single"/>
        </w:rPr>
        <w:t xml:space="preserve"> N°</w:t>
      </w:r>
      <w:r w:rsidR="005F177E" w:rsidRPr="006F264D">
        <w:rPr>
          <w:rFonts w:ascii="Copperplate Gothic Bold" w:hAnsi="Copperplate Gothic Bold" w:cs="Arial"/>
          <w:b/>
          <w:color w:val="000000" w:themeColor="text1"/>
          <w:sz w:val="28"/>
          <w:u w:val="single"/>
        </w:rPr>
        <w:t xml:space="preserve"> </w:t>
      </w:r>
      <w:r w:rsidR="006F264D" w:rsidRPr="006F264D">
        <w:rPr>
          <w:rFonts w:ascii="Copperplate Gothic Bold" w:hAnsi="Copperplate Gothic Bold" w:cs="Arial"/>
          <w:b/>
          <w:color w:val="000000" w:themeColor="text1"/>
          <w:sz w:val="28"/>
          <w:u w:val="single"/>
        </w:rPr>
        <w:t>0014</w:t>
      </w:r>
      <w:r w:rsidR="00D23363" w:rsidRPr="006F264D">
        <w:rPr>
          <w:rFonts w:ascii="Copperplate Gothic Bold" w:hAnsi="Copperplate Gothic Bold" w:cs="Arial"/>
          <w:b/>
          <w:color w:val="000000" w:themeColor="text1"/>
          <w:sz w:val="28"/>
          <w:u w:val="single"/>
        </w:rPr>
        <w:t>-202</w:t>
      </w:r>
      <w:r w:rsidR="00642581" w:rsidRPr="006F264D">
        <w:rPr>
          <w:rFonts w:ascii="Copperplate Gothic Bold" w:hAnsi="Copperplate Gothic Bold" w:cs="Arial"/>
          <w:b/>
          <w:color w:val="000000" w:themeColor="text1"/>
          <w:sz w:val="28"/>
          <w:u w:val="single"/>
        </w:rPr>
        <w:t>3</w:t>
      </w:r>
      <w:r w:rsidR="00606E3D" w:rsidRPr="006F264D">
        <w:rPr>
          <w:rFonts w:ascii="Copperplate Gothic Bold" w:hAnsi="Copperplate Gothic Bold" w:cs="Arial"/>
          <w:b/>
          <w:color w:val="000000" w:themeColor="text1"/>
          <w:sz w:val="28"/>
          <w:u w:val="single"/>
        </w:rPr>
        <w:t>-GOB.REG.HVCA-DIRESA-HPT</w:t>
      </w:r>
      <w:r w:rsidRPr="006F264D">
        <w:rPr>
          <w:rFonts w:ascii="Copperplate Gothic Bold" w:hAnsi="Copperplate Gothic Bold" w:cs="Arial"/>
          <w:b/>
          <w:color w:val="000000" w:themeColor="text1"/>
          <w:sz w:val="28"/>
          <w:u w:val="single"/>
        </w:rPr>
        <w:t>-AJ</w:t>
      </w:r>
    </w:p>
    <w:p w:rsidR="00F12C4E" w:rsidRPr="007B1159" w:rsidRDefault="00F12C4E" w:rsidP="009B049A">
      <w:pPr>
        <w:rPr>
          <w:rFonts w:ascii="Arial" w:hAnsi="Arial" w:cs="Arial"/>
          <w:b/>
          <w:color w:val="000000" w:themeColor="text1"/>
          <w:sz w:val="22"/>
          <w:u w:val="single"/>
        </w:rPr>
      </w:pPr>
    </w:p>
    <w:p w:rsidR="006F264D" w:rsidRPr="004615A9" w:rsidRDefault="007B1159" w:rsidP="006F264D">
      <w:pPr>
        <w:tabs>
          <w:tab w:val="left" w:pos="1701"/>
        </w:tabs>
        <w:ind w:left="1559" w:hanging="1560"/>
        <w:rPr>
          <w:rFonts w:ascii="Arial" w:hAnsi="Arial" w:cs="Arial"/>
          <w:b/>
          <w:color w:val="000000" w:themeColor="text1"/>
          <w:sz w:val="22"/>
          <w:szCs w:val="22"/>
        </w:rPr>
      </w:pPr>
      <w:r w:rsidRPr="007B1159">
        <w:rPr>
          <w:rFonts w:ascii="Arial" w:hAnsi="Arial" w:cs="Arial"/>
          <w:b/>
          <w:color w:val="000000" w:themeColor="text1"/>
          <w:sz w:val="22"/>
        </w:rPr>
        <w:t>A</w:t>
      </w:r>
      <w:r w:rsidR="006D2C52" w:rsidRPr="007B1159">
        <w:rPr>
          <w:rFonts w:ascii="Arial" w:hAnsi="Arial" w:cs="Arial"/>
          <w:b/>
          <w:color w:val="000000" w:themeColor="text1"/>
          <w:sz w:val="22"/>
        </w:rPr>
        <w:tab/>
        <w:t>:</w:t>
      </w:r>
      <w:r w:rsidR="001E3198">
        <w:rPr>
          <w:rFonts w:ascii="Arial" w:hAnsi="Arial" w:cs="Arial"/>
          <w:b/>
          <w:color w:val="000000" w:themeColor="text1"/>
          <w:sz w:val="22"/>
        </w:rPr>
        <w:t xml:space="preserve"> </w:t>
      </w:r>
      <w:r w:rsidR="006F264D">
        <w:rPr>
          <w:rFonts w:ascii="Arial" w:hAnsi="Arial" w:cs="Arial"/>
          <w:b/>
          <w:color w:val="000000" w:themeColor="text1"/>
          <w:sz w:val="22"/>
          <w:szCs w:val="22"/>
        </w:rPr>
        <w:t>Abg. AMILCAR F. LAZARO CERVANTES.</w:t>
      </w:r>
    </w:p>
    <w:p w:rsidR="00F12C4E" w:rsidRPr="007B1159" w:rsidRDefault="006F264D" w:rsidP="006F264D">
      <w:pPr>
        <w:tabs>
          <w:tab w:val="left" w:pos="1701"/>
        </w:tabs>
        <w:ind w:left="1559" w:hanging="1560"/>
        <w:rPr>
          <w:rFonts w:ascii="Arial" w:hAnsi="Arial" w:cs="Arial"/>
          <w:color w:val="000000" w:themeColor="text1"/>
          <w:sz w:val="22"/>
        </w:rPr>
      </w:pPr>
      <w:r w:rsidRPr="004615A9">
        <w:rPr>
          <w:rFonts w:ascii="Arial" w:hAnsi="Arial" w:cs="Arial"/>
          <w:b/>
          <w:color w:val="000000" w:themeColor="text1"/>
          <w:sz w:val="22"/>
          <w:szCs w:val="22"/>
        </w:rPr>
        <w:tab/>
      </w:r>
      <w:r w:rsidRPr="004615A9">
        <w:rPr>
          <w:rFonts w:ascii="Arial" w:hAnsi="Arial" w:cs="Arial"/>
          <w:color w:val="000000" w:themeColor="text1"/>
          <w:sz w:val="22"/>
          <w:szCs w:val="22"/>
        </w:rPr>
        <w:t xml:space="preserve"> </w:t>
      </w:r>
      <w:r>
        <w:rPr>
          <w:rFonts w:ascii="Arial" w:hAnsi="Arial" w:cs="Arial"/>
          <w:color w:val="000000" w:themeColor="text1"/>
          <w:sz w:val="22"/>
          <w:szCs w:val="22"/>
        </w:rPr>
        <w:t xml:space="preserve"> JEFE DE LA UNIDAD DE GESTION DE RECURSOS HUMANOS</w:t>
      </w:r>
      <w:r w:rsidR="00F12C4E" w:rsidRPr="007B1159">
        <w:rPr>
          <w:rFonts w:ascii="Arial" w:hAnsi="Arial" w:cs="Arial"/>
          <w:color w:val="000000" w:themeColor="text1"/>
          <w:sz w:val="22"/>
        </w:rPr>
        <w:tab/>
      </w:r>
    </w:p>
    <w:p w:rsidR="00F12C4E" w:rsidRPr="007B1159" w:rsidRDefault="00F12C4E" w:rsidP="009B049A">
      <w:pPr>
        <w:tabs>
          <w:tab w:val="left" w:pos="1701"/>
        </w:tabs>
        <w:ind w:left="1559" w:hanging="1560"/>
        <w:rPr>
          <w:rFonts w:ascii="Arial" w:hAnsi="Arial" w:cs="Arial"/>
          <w:b/>
          <w:color w:val="000000" w:themeColor="text1"/>
          <w:sz w:val="22"/>
        </w:rPr>
      </w:pPr>
    </w:p>
    <w:p w:rsidR="00F12C4E" w:rsidRPr="007B1159" w:rsidRDefault="007B1159" w:rsidP="009B049A">
      <w:pPr>
        <w:ind w:left="1559" w:hanging="1559"/>
        <w:contextualSpacing/>
        <w:jc w:val="both"/>
        <w:rPr>
          <w:rFonts w:ascii="Arial" w:hAnsi="Arial" w:cs="Arial"/>
          <w:b/>
          <w:color w:val="000000" w:themeColor="text1"/>
          <w:sz w:val="22"/>
        </w:rPr>
      </w:pPr>
      <w:r w:rsidRPr="007B1159">
        <w:rPr>
          <w:rFonts w:ascii="Arial" w:hAnsi="Arial" w:cs="Arial"/>
          <w:b/>
          <w:color w:val="000000" w:themeColor="text1"/>
          <w:sz w:val="22"/>
        </w:rPr>
        <w:t>DE</w:t>
      </w:r>
      <w:r w:rsidR="00F12C4E" w:rsidRPr="007B1159">
        <w:rPr>
          <w:rFonts w:ascii="Arial" w:hAnsi="Arial" w:cs="Arial"/>
          <w:b/>
          <w:color w:val="000000" w:themeColor="text1"/>
          <w:sz w:val="22"/>
        </w:rPr>
        <w:tab/>
        <w:t xml:space="preserve">: </w:t>
      </w:r>
      <w:r w:rsidR="00310AB9">
        <w:rPr>
          <w:rFonts w:ascii="Arial" w:hAnsi="Arial" w:cs="Arial"/>
          <w:b/>
          <w:color w:val="000000" w:themeColor="text1"/>
          <w:sz w:val="22"/>
        </w:rPr>
        <w:t xml:space="preserve">Abg. Ricner </w:t>
      </w:r>
      <w:r w:rsidR="00CB460C">
        <w:rPr>
          <w:rFonts w:ascii="Arial" w:hAnsi="Arial" w:cs="Arial"/>
          <w:b/>
          <w:color w:val="000000" w:themeColor="text1"/>
          <w:sz w:val="22"/>
        </w:rPr>
        <w:t>R</w:t>
      </w:r>
      <w:r w:rsidR="00CB460C" w:rsidRPr="007B1159">
        <w:rPr>
          <w:rFonts w:ascii="Arial" w:hAnsi="Arial" w:cs="Arial"/>
          <w:b/>
          <w:color w:val="000000" w:themeColor="text1"/>
          <w:sz w:val="22"/>
        </w:rPr>
        <w:t>.</w:t>
      </w:r>
      <w:r w:rsidR="00CB460C">
        <w:rPr>
          <w:rFonts w:ascii="Arial" w:hAnsi="Arial" w:cs="Arial"/>
          <w:b/>
          <w:color w:val="000000" w:themeColor="text1"/>
          <w:sz w:val="22"/>
        </w:rPr>
        <w:t xml:space="preserve"> VILLANEDA</w:t>
      </w:r>
      <w:r w:rsidR="00310AB9">
        <w:rPr>
          <w:rFonts w:ascii="Arial" w:hAnsi="Arial" w:cs="Arial"/>
          <w:b/>
          <w:color w:val="000000" w:themeColor="text1"/>
          <w:sz w:val="22"/>
        </w:rPr>
        <w:t xml:space="preserve"> RIVEROS</w:t>
      </w:r>
    </w:p>
    <w:p w:rsidR="007B1159" w:rsidRDefault="007B1159" w:rsidP="009B049A">
      <w:pPr>
        <w:ind w:left="1559" w:hanging="1559"/>
        <w:contextualSpacing/>
        <w:jc w:val="both"/>
        <w:rPr>
          <w:rFonts w:ascii="Arial" w:hAnsi="Arial" w:cs="Arial"/>
          <w:color w:val="000000" w:themeColor="text1"/>
          <w:sz w:val="22"/>
        </w:rPr>
      </w:pPr>
      <w:r w:rsidRPr="007B1159">
        <w:rPr>
          <w:rFonts w:ascii="Arial" w:hAnsi="Arial" w:cs="Arial"/>
          <w:b/>
          <w:color w:val="000000" w:themeColor="text1"/>
          <w:sz w:val="22"/>
        </w:rPr>
        <w:t xml:space="preserve">                         </w:t>
      </w:r>
      <w:r w:rsidR="00BC12B3">
        <w:rPr>
          <w:rFonts w:ascii="Arial" w:hAnsi="Arial" w:cs="Arial"/>
          <w:b/>
          <w:color w:val="000000" w:themeColor="text1"/>
          <w:sz w:val="22"/>
        </w:rPr>
        <w:t xml:space="preserve">   </w:t>
      </w:r>
      <w:r w:rsidRPr="007B1159">
        <w:rPr>
          <w:rFonts w:ascii="Arial" w:hAnsi="Arial" w:cs="Arial"/>
          <w:color w:val="000000" w:themeColor="text1"/>
          <w:sz w:val="22"/>
        </w:rPr>
        <w:t>RESPONSABLE DE ASESORIA JURIDICA</w:t>
      </w:r>
    </w:p>
    <w:p w:rsidR="008B6085" w:rsidRDefault="008B6085" w:rsidP="009B049A">
      <w:pPr>
        <w:ind w:left="1559" w:hanging="1559"/>
        <w:contextualSpacing/>
        <w:jc w:val="both"/>
        <w:rPr>
          <w:rFonts w:ascii="Arial" w:hAnsi="Arial" w:cs="Arial"/>
          <w:color w:val="000000" w:themeColor="text1"/>
          <w:sz w:val="22"/>
        </w:rPr>
      </w:pPr>
    </w:p>
    <w:p w:rsidR="008B6085" w:rsidRPr="008B6085" w:rsidRDefault="006F264D" w:rsidP="009B049A">
      <w:pPr>
        <w:ind w:left="1559" w:hanging="1559"/>
        <w:contextualSpacing/>
        <w:jc w:val="both"/>
        <w:rPr>
          <w:rFonts w:ascii="Arial" w:hAnsi="Arial" w:cs="Arial"/>
          <w:b/>
          <w:color w:val="000000" w:themeColor="text1"/>
          <w:sz w:val="22"/>
        </w:rPr>
      </w:pPr>
      <w:r>
        <w:rPr>
          <w:rFonts w:ascii="Arial" w:hAnsi="Arial" w:cs="Arial"/>
          <w:b/>
          <w:color w:val="000000" w:themeColor="text1"/>
          <w:sz w:val="22"/>
        </w:rPr>
        <w:t>ASUNTO</w:t>
      </w:r>
      <w:proofErr w:type="gramStart"/>
      <w:r>
        <w:rPr>
          <w:rFonts w:ascii="Arial" w:hAnsi="Arial" w:cs="Arial"/>
          <w:b/>
          <w:color w:val="000000" w:themeColor="text1"/>
          <w:sz w:val="22"/>
        </w:rPr>
        <w:tab/>
        <w:t>:RECONSIDERACION</w:t>
      </w:r>
      <w:proofErr w:type="gramEnd"/>
      <w:r>
        <w:rPr>
          <w:rFonts w:ascii="Arial" w:hAnsi="Arial" w:cs="Arial"/>
          <w:b/>
          <w:color w:val="000000" w:themeColor="text1"/>
          <w:sz w:val="22"/>
        </w:rPr>
        <w:t xml:space="preserve"> A </w:t>
      </w:r>
      <w:r w:rsidR="002F7ED9">
        <w:rPr>
          <w:rFonts w:ascii="Arial" w:hAnsi="Arial" w:cs="Arial"/>
          <w:b/>
          <w:color w:val="000000" w:themeColor="text1"/>
          <w:sz w:val="22"/>
        </w:rPr>
        <w:t>LA CARTA N° 019-2023-GOB.REG.HVCA/DIRESA/HPT-OA-UGRH.</w:t>
      </w:r>
    </w:p>
    <w:p w:rsidR="00F12C4E" w:rsidRPr="007B1159" w:rsidRDefault="00F12C4E" w:rsidP="009B049A">
      <w:pPr>
        <w:tabs>
          <w:tab w:val="left" w:pos="1560"/>
          <w:tab w:val="left" w:pos="1701"/>
        </w:tabs>
        <w:ind w:left="1985" w:hanging="1985"/>
        <w:jc w:val="both"/>
        <w:rPr>
          <w:rFonts w:ascii="Arial" w:hAnsi="Arial" w:cs="Arial"/>
          <w:b/>
          <w:color w:val="000000" w:themeColor="text1"/>
          <w:sz w:val="22"/>
        </w:rPr>
      </w:pPr>
    </w:p>
    <w:p w:rsidR="002F7ED9" w:rsidRPr="002F7ED9" w:rsidRDefault="00F12C4E" w:rsidP="002F7ED9">
      <w:pPr>
        <w:tabs>
          <w:tab w:val="left" w:pos="1560"/>
          <w:tab w:val="left" w:pos="1701"/>
        </w:tabs>
        <w:ind w:left="1701" w:hanging="1701"/>
        <w:jc w:val="both"/>
        <w:rPr>
          <w:rFonts w:ascii="Arial" w:hAnsi="Arial" w:cs="Arial"/>
          <w:b/>
          <w:color w:val="000000" w:themeColor="text1"/>
          <w:sz w:val="22"/>
        </w:rPr>
      </w:pPr>
      <w:r w:rsidRPr="007B1159">
        <w:rPr>
          <w:rFonts w:ascii="Arial" w:hAnsi="Arial" w:cs="Arial"/>
          <w:b/>
          <w:color w:val="000000" w:themeColor="text1"/>
          <w:sz w:val="22"/>
        </w:rPr>
        <w:t xml:space="preserve">REF.     </w:t>
      </w:r>
      <w:r w:rsidRPr="007B1159">
        <w:rPr>
          <w:rFonts w:ascii="Arial" w:hAnsi="Arial" w:cs="Arial"/>
          <w:b/>
          <w:color w:val="000000" w:themeColor="text1"/>
          <w:sz w:val="22"/>
        </w:rPr>
        <w:tab/>
        <w:t xml:space="preserve">: </w:t>
      </w:r>
      <w:r w:rsidR="002F7ED9" w:rsidRPr="002F7ED9">
        <w:rPr>
          <w:rFonts w:ascii="Arial" w:hAnsi="Arial" w:cs="Arial"/>
          <w:b/>
          <w:color w:val="000000" w:themeColor="text1"/>
          <w:sz w:val="22"/>
        </w:rPr>
        <w:t>CARTA N° 019-2023-GOB.REG.HVCA/DIRESA/HPT-OA-UGRH.</w:t>
      </w:r>
    </w:p>
    <w:p w:rsidR="002F7ED9" w:rsidRPr="002F7ED9" w:rsidRDefault="002F7ED9" w:rsidP="002F7ED9">
      <w:pPr>
        <w:tabs>
          <w:tab w:val="left" w:pos="1560"/>
          <w:tab w:val="left" w:pos="1701"/>
        </w:tabs>
        <w:ind w:left="1701" w:hanging="1701"/>
        <w:jc w:val="both"/>
        <w:rPr>
          <w:rFonts w:ascii="Arial" w:hAnsi="Arial" w:cs="Arial"/>
          <w:b/>
          <w:color w:val="000000" w:themeColor="text1"/>
          <w:sz w:val="22"/>
        </w:rPr>
      </w:pPr>
    </w:p>
    <w:p w:rsidR="007B1159" w:rsidRPr="007B1159" w:rsidRDefault="000F705F" w:rsidP="009B049A">
      <w:pPr>
        <w:pBdr>
          <w:bottom w:val="single" w:sz="12" w:space="1" w:color="auto"/>
        </w:pBdr>
        <w:tabs>
          <w:tab w:val="left" w:pos="1560"/>
          <w:tab w:val="left" w:pos="1701"/>
        </w:tabs>
        <w:ind w:left="1701" w:hanging="1701"/>
        <w:jc w:val="both"/>
        <w:rPr>
          <w:rFonts w:ascii="Arial" w:hAnsi="Arial" w:cs="Arial"/>
          <w:color w:val="000000" w:themeColor="text1"/>
          <w:sz w:val="22"/>
        </w:rPr>
      </w:pPr>
      <w:r w:rsidRPr="006F264D">
        <w:rPr>
          <w:rFonts w:ascii="Arial" w:hAnsi="Arial" w:cs="Arial"/>
          <w:b/>
          <w:color w:val="000000" w:themeColor="text1"/>
          <w:sz w:val="22"/>
        </w:rPr>
        <w:t xml:space="preserve">FECHA   </w:t>
      </w:r>
      <w:r>
        <w:rPr>
          <w:rFonts w:ascii="Arial" w:hAnsi="Arial" w:cs="Arial"/>
          <w:color w:val="000000" w:themeColor="text1"/>
          <w:sz w:val="22"/>
        </w:rPr>
        <w:t xml:space="preserve">     </w:t>
      </w:r>
      <w:r w:rsidR="00BC12B3">
        <w:rPr>
          <w:rFonts w:ascii="Arial" w:hAnsi="Arial" w:cs="Arial"/>
          <w:color w:val="000000" w:themeColor="text1"/>
          <w:sz w:val="22"/>
        </w:rPr>
        <w:t xml:space="preserve">    </w:t>
      </w:r>
      <w:proofErr w:type="gramStart"/>
      <w:r w:rsidR="00BC12B3">
        <w:rPr>
          <w:rFonts w:ascii="Arial" w:hAnsi="Arial" w:cs="Arial"/>
          <w:color w:val="000000" w:themeColor="text1"/>
          <w:sz w:val="22"/>
        </w:rPr>
        <w:t xml:space="preserve">  </w:t>
      </w:r>
      <w:r w:rsidR="00E02072" w:rsidRPr="00BC12B3">
        <w:rPr>
          <w:rFonts w:ascii="Arial" w:hAnsi="Arial" w:cs="Arial"/>
          <w:b/>
          <w:color w:val="000000" w:themeColor="text1"/>
          <w:sz w:val="22"/>
        </w:rPr>
        <w:t>:</w:t>
      </w:r>
      <w:proofErr w:type="gramEnd"/>
      <w:r w:rsidR="00E02072" w:rsidRPr="00BC12B3">
        <w:rPr>
          <w:rFonts w:ascii="Arial" w:hAnsi="Arial" w:cs="Arial"/>
          <w:b/>
          <w:color w:val="000000" w:themeColor="text1"/>
          <w:sz w:val="22"/>
        </w:rPr>
        <w:t xml:space="preserve"> </w:t>
      </w:r>
      <w:r w:rsidR="00E02072">
        <w:rPr>
          <w:rFonts w:ascii="Arial" w:hAnsi="Arial" w:cs="Arial"/>
          <w:color w:val="000000" w:themeColor="text1"/>
          <w:sz w:val="22"/>
        </w:rPr>
        <w:t>Pampas</w:t>
      </w:r>
      <w:r w:rsidR="00484865">
        <w:rPr>
          <w:rFonts w:ascii="Arial" w:hAnsi="Arial" w:cs="Arial"/>
          <w:color w:val="000000" w:themeColor="text1"/>
          <w:sz w:val="22"/>
        </w:rPr>
        <w:t xml:space="preserve">, </w:t>
      </w:r>
      <w:r w:rsidR="006F264D">
        <w:rPr>
          <w:rFonts w:ascii="Arial" w:hAnsi="Arial" w:cs="Arial"/>
          <w:color w:val="000000" w:themeColor="text1"/>
          <w:sz w:val="22"/>
        </w:rPr>
        <w:t>30</w:t>
      </w:r>
      <w:r w:rsidR="00484865">
        <w:rPr>
          <w:rFonts w:ascii="Arial" w:hAnsi="Arial" w:cs="Arial"/>
          <w:color w:val="000000" w:themeColor="text1"/>
          <w:sz w:val="22"/>
        </w:rPr>
        <w:t xml:space="preserve"> de </w:t>
      </w:r>
      <w:r w:rsidR="00397B7A">
        <w:rPr>
          <w:rFonts w:ascii="Arial" w:hAnsi="Arial" w:cs="Arial"/>
          <w:color w:val="000000" w:themeColor="text1"/>
          <w:sz w:val="22"/>
        </w:rPr>
        <w:t>Marzo</w:t>
      </w:r>
      <w:r w:rsidR="00D23363">
        <w:rPr>
          <w:rFonts w:ascii="Arial" w:hAnsi="Arial" w:cs="Arial"/>
          <w:color w:val="000000" w:themeColor="text1"/>
          <w:sz w:val="22"/>
        </w:rPr>
        <w:t xml:space="preserve"> de 202</w:t>
      </w:r>
      <w:r w:rsidR="00397B7A">
        <w:rPr>
          <w:rFonts w:ascii="Arial" w:hAnsi="Arial" w:cs="Arial"/>
          <w:color w:val="000000" w:themeColor="text1"/>
          <w:sz w:val="22"/>
        </w:rPr>
        <w:t>3</w:t>
      </w:r>
      <w:r w:rsidR="007B1159" w:rsidRPr="007B1159">
        <w:rPr>
          <w:rFonts w:ascii="Arial" w:hAnsi="Arial" w:cs="Arial"/>
          <w:color w:val="000000" w:themeColor="text1"/>
          <w:sz w:val="22"/>
        </w:rPr>
        <w:t>.</w:t>
      </w:r>
    </w:p>
    <w:p w:rsidR="00F12C4E" w:rsidRPr="007B1159" w:rsidRDefault="00F12C4E" w:rsidP="009B049A">
      <w:pPr>
        <w:jc w:val="both"/>
        <w:rPr>
          <w:rFonts w:ascii="Arial" w:hAnsi="Arial" w:cs="Arial"/>
          <w:color w:val="000000" w:themeColor="text1"/>
          <w:sz w:val="8"/>
          <w:szCs w:val="10"/>
        </w:rPr>
      </w:pPr>
    </w:p>
    <w:p w:rsidR="00D027EE" w:rsidRDefault="002E718B" w:rsidP="006B43C0">
      <w:pPr>
        <w:ind w:firstLine="708"/>
        <w:jc w:val="both"/>
        <w:rPr>
          <w:rFonts w:ascii="Arial" w:hAnsi="Arial" w:cs="Arial"/>
          <w:color w:val="000000" w:themeColor="text1"/>
          <w:sz w:val="22"/>
        </w:rPr>
      </w:pPr>
      <w:r w:rsidRPr="00C10D22">
        <w:rPr>
          <w:rFonts w:ascii="Arial" w:hAnsi="Arial" w:cs="Arial"/>
          <w:color w:val="000000" w:themeColor="text1"/>
          <w:sz w:val="22"/>
        </w:rPr>
        <w:t xml:space="preserve">Por </w:t>
      </w:r>
      <w:r w:rsidR="007B1159" w:rsidRPr="00C10D22">
        <w:rPr>
          <w:rFonts w:ascii="Arial" w:hAnsi="Arial" w:cs="Arial"/>
          <w:color w:val="000000" w:themeColor="text1"/>
          <w:sz w:val="22"/>
        </w:rPr>
        <w:t xml:space="preserve">medio del presente me es grato dirigirme a su digno cargo para saludarle </w:t>
      </w:r>
      <w:r w:rsidR="002F43F4" w:rsidRPr="00C10D22">
        <w:rPr>
          <w:rFonts w:ascii="Arial" w:hAnsi="Arial" w:cs="Arial"/>
          <w:color w:val="000000" w:themeColor="text1"/>
          <w:sz w:val="22"/>
        </w:rPr>
        <w:t>cordialmente; y</w:t>
      </w:r>
      <w:r w:rsidR="007B1159" w:rsidRPr="00C10D22">
        <w:rPr>
          <w:rFonts w:ascii="Arial" w:hAnsi="Arial" w:cs="Arial"/>
          <w:color w:val="000000" w:themeColor="text1"/>
          <w:sz w:val="22"/>
        </w:rPr>
        <w:t xml:space="preserve"> a su vez mediante el </w:t>
      </w:r>
      <w:r w:rsidR="002F43F4" w:rsidRPr="00C10D22">
        <w:rPr>
          <w:rFonts w:ascii="Arial" w:hAnsi="Arial" w:cs="Arial"/>
          <w:color w:val="000000" w:themeColor="text1"/>
          <w:sz w:val="22"/>
        </w:rPr>
        <w:t>presente, la</w:t>
      </w:r>
      <w:r w:rsidR="007B1159" w:rsidRPr="00C10D22">
        <w:rPr>
          <w:rFonts w:ascii="Arial" w:hAnsi="Arial" w:cs="Arial"/>
          <w:color w:val="000000" w:themeColor="text1"/>
          <w:sz w:val="22"/>
        </w:rPr>
        <w:t xml:space="preserve"> Oficina de </w:t>
      </w:r>
      <w:r w:rsidR="002F43F4" w:rsidRPr="00C10D22">
        <w:rPr>
          <w:rFonts w:ascii="Arial" w:hAnsi="Arial" w:cs="Arial"/>
          <w:color w:val="000000" w:themeColor="text1"/>
          <w:sz w:val="22"/>
        </w:rPr>
        <w:t>Asesoría</w:t>
      </w:r>
      <w:r w:rsidR="007B1159" w:rsidRPr="00C10D22">
        <w:rPr>
          <w:rFonts w:ascii="Arial" w:hAnsi="Arial" w:cs="Arial"/>
          <w:color w:val="000000" w:themeColor="text1"/>
          <w:sz w:val="22"/>
        </w:rPr>
        <w:t xml:space="preserve"> </w:t>
      </w:r>
      <w:r w:rsidR="002F43F4" w:rsidRPr="00C10D22">
        <w:rPr>
          <w:rFonts w:ascii="Arial" w:hAnsi="Arial" w:cs="Arial"/>
          <w:color w:val="000000" w:themeColor="text1"/>
          <w:sz w:val="22"/>
        </w:rPr>
        <w:t>Jurídica</w:t>
      </w:r>
      <w:r w:rsidR="007B1159" w:rsidRPr="00C10D22">
        <w:rPr>
          <w:rFonts w:ascii="Arial" w:hAnsi="Arial" w:cs="Arial"/>
          <w:color w:val="000000" w:themeColor="text1"/>
          <w:sz w:val="22"/>
        </w:rPr>
        <w:t xml:space="preserve"> del Hospital de </w:t>
      </w:r>
      <w:r w:rsidR="002F43F4" w:rsidRPr="00C10D22">
        <w:rPr>
          <w:rFonts w:ascii="Arial" w:hAnsi="Arial" w:cs="Arial"/>
          <w:color w:val="000000" w:themeColor="text1"/>
          <w:sz w:val="22"/>
        </w:rPr>
        <w:t xml:space="preserve">Pampas, hace de su </w:t>
      </w:r>
      <w:r w:rsidR="00FB6207" w:rsidRPr="00C10D22">
        <w:rPr>
          <w:rFonts w:ascii="Arial" w:hAnsi="Arial" w:cs="Arial"/>
          <w:color w:val="000000" w:themeColor="text1"/>
          <w:sz w:val="22"/>
        </w:rPr>
        <w:t xml:space="preserve">conocimiento, </w:t>
      </w:r>
      <w:r w:rsidR="000F705F" w:rsidRPr="00C10D22">
        <w:rPr>
          <w:rFonts w:ascii="Arial" w:hAnsi="Arial" w:cs="Arial"/>
          <w:color w:val="000000" w:themeColor="text1"/>
          <w:sz w:val="22"/>
        </w:rPr>
        <w:t xml:space="preserve">en </w:t>
      </w:r>
      <w:r w:rsidR="00D027EE" w:rsidRPr="00C10D22">
        <w:rPr>
          <w:rFonts w:ascii="Arial" w:hAnsi="Arial" w:cs="Arial"/>
          <w:color w:val="000000" w:themeColor="text1"/>
          <w:sz w:val="22"/>
        </w:rPr>
        <w:t>virtud a;</w:t>
      </w:r>
    </w:p>
    <w:p w:rsidR="006B43C0" w:rsidRPr="00C10D22" w:rsidRDefault="006B43C0" w:rsidP="006B43C0">
      <w:pPr>
        <w:ind w:firstLine="708"/>
        <w:jc w:val="both"/>
        <w:rPr>
          <w:rFonts w:ascii="Arial" w:hAnsi="Arial" w:cs="Arial"/>
          <w:color w:val="000000" w:themeColor="text1"/>
          <w:sz w:val="22"/>
        </w:rPr>
      </w:pPr>
    </w:p>
    <w:p w:rsidR="00D027EE" w:rsidRPr="00C10D22" w:rsidRDefault="00D027EE" w:rsidP="00DB097B">
      <w:pPr>
        <w:jc w:val="both"/>
        <w:rPr>
          <w:rFonts w:ascii="Arial" w:hAnsi="Arial" w:cs="Arial"/>
          <w:b/>
          <w:color w:val="000000" w:themeColor="text1"/>
          <w:sz w:val="22"/>
        </w:rPr>
      </w:pPr>
      <w:r w:rsidRPr="00C10D22">
        <w:rPr>
          <w:rFonts w:ascii="Arial" w:hAnsi="Arial" w:cs="Arial"/>
          <w:b/>
          <w:color w:val="000000" w:themeColor="text1"/>
          <w:sz w:val="22"/>
        </w:rPr>
        <w:t>I. VISTO:</w:t>
      </w:r>
      <w:r w:rsidRPr="00C10D22">
        <w:rPr>
          <w:rFonts w:ascii="Arial" w:hAnsi="Arial" w:cs="Arial"/>
          <w:b/>
          <w:color w:val="000000" w:themeColor="text1"/>
          <w:sz w:val="22"/>
        </w:rPr>
        <w:tab/>
      </w:r>
    </w:p>
    <w:p w:rsidR="00F9424E" w:rsidRDefault="0069278C" w:rsidP="00F9424E">
      <w:pPr>
        <w:ind w:left="708"/>
        <w:jc w:val="both"/>
        <w:rPr>
          <w:rFonts w:ascii="Arial" w:hAnsi="Arial" w:cs="Arial"/>
          <w:color w:val="000000" w:themeColor="text1"/>
          <w:sz w:val="22"/>
        </w:rPr>
      </w:pPr>
      <w:r>
        <w:rPr>
          <w:rFonts w:ascii="Arial" w:hAnsi="Arial" w:cs="Arial"/>
          <w:color w:val="000000" w:themeColor="text1"/>
          <w:sz w:val="22"/>
        </w:rPr>
        <w:t xml:space="preserve">1.1.- </w:t>
      </w:r>
      <w:r w:rsidR="007078F4">
        <w:rPr>
          <w:rFonts w:ascii="Arial" w:hAnsi="Arial" w:cs="Arial"/>
          <w:color w:val="000000" w:themeColor="text1"/>
          <w:sz w:val="22"/>
        </w:rPr>
        <w:t xml:space="preserve">Recurso de reconsideración contra la Carta N° 19-2023-GOB.REG.HVCA/DIRESA/HPT-OA-UGRH. De fecha </w:t>
      </w:r>
      <w:r w:rsidR="00F9424E">
        <w:rPr>
          <w:rFonts w:ascii="Arial" w:hAnsi="Arial" w:cs="Arial"/>
          <w:color w:val="000000" w:themeColor="text1"/>
          <w:sz w:val="22"/>
        </w:rPr>
        <w:t>23 de marzo de 2023; en la que adjunta:</w:t>
      </w:r>
    </w:p>
    <w:p w:rsidR="00F9424E" w:rsidRDefault="00F9424E" w:rsidP="00F9424E">
      <w:pPr>
        <w:ind w:left="708"/>
        <w:jc w:val="both"/>
        <w:rPr>
          <w:rFonts w:ascii="Arial" w:hAnsi="Arial" w:cs="Arial"/>
          <w:color w:val="000000" w:themeColor="text1"/>
          <w:sz w:val="22"/>
        </w:rPr>
      </w:pPr>
      <w:r>
        <w:rPr>
          <w:rFonts w:ascii="Arial" w:hAnsi="Arial" w:cs="Arial"/>
          <w:color w:val="000000" w:themeColor="text1"/>
          <w:sz w:val="22"/>
        </w:rPr>
        <w:t>- formulario para acción de personal, de la Dirección de la Unidad Ejecutora Red Salud Chupaca.</w:t>
      </w:r>
    </w:p>
    <w:p w:rsidR="00F9424E" w:rsidRDefault="00F9424E" w:rsidP="00F9424E">
      <w:pPr>
        <w:ind w:left="708"/>
        <w:jc w:val="both"/>
        <w:rPr>
          <w:rFonts w:ascii="Arial" w:hAnsi="Arial" w:cs="Arial"/>
          <w:color w:val="000000" w:themeColor="text1"/>
          <w:sz w:val="22"/>
        </w:rPr>
      </w:pPr>
      <w:r>
        <w:rPr>
          <w:rFonts w:ascii="Arial" w:hAnsi="Arial" w:cs="Arial"/>
          <w:color w:val="000000" w:themeColor="text1"/>
          <w:sz w:val="22"/>
        </w:rPr>
        <w:t>- Constancia de estudio de la I.E.P. “La Católica”, del 5to grado del nivel primaria.</w:t>
      </w:r>
    </w:p>
    <w:p w:rsidR="00F9424E" w:rsidRDefault="00F9424E" w:rsidP="00F9424E">
      <w:pPr>
        <w:ind w:left="708"/>
        <w:jc w:val="both"/>
        <w:rPr>
          <w:rFonts w:ascii="Arial" w:hAnsi="Arial" w:cs="Arial"/>
          <w:color w:val="000000" w:themeColor="text1"/>
          <w:sz w:val="22"/>
        </w:rPr>
      </w:pPr>
      <w:r>
        <w:rPr>
          <w:rFonts w:ascii="Arial" w:hAnsi="Arial" w:cs="Arial"/>
          <w:color w:val="000000" w:themeColor="text1"/>
          <w:sz w:val="22"/>
        </w:rPr>
        <w:t xml:space="preserve">- </w:t>
      </w:r>
      <w:r w:rsidRPr="00F9424E">
        <w:rPr>
          <w:rFonts w:ascii="Arial" w:hAnsi="Arial" w:cs="Arial"/>
          <w:color w:val="000000" w:themeColor="text1"/>
          <w:sz w:val="22"/>
        </w:rPr>
        <w:t>Constancia de estudio de la I.E.P. “La Católica”</w:t>
      </w:r>
      <w:r>
        <w:rPr>
          <w:rFonts w:ascii="Arial" w:hAnsi="Arial" w:cs="Arial"/>
          <w:color w:val="000000" w:themeColor="text1"/>
          <w:sz w:val="22"/>
        </w:rPr>
        <w:t>, del 2</w:t>
      </w:r>
      <w:r w:rsidRPr="00F9424E">
        <w:rPr>
          <w:rFonts w:ascii="Arial" w:hAnsi="Arial" w:cs="Arial"/>
          <w:color w:val="000000" w:themeColor="text1"/>
          <w:sz w:val="22"/>
        </w:rPr>
        <w:t>to grado del nivel primaria.</w:t>
      </w:r>
    </w:p>
    <w:p w:rsidR="00F9424E" w:rsidRDefault="00F9424E" w:rsidP="00F9424E">
      <w:pPr>
        <w:ind w:left="708"/>
        <w:jc w:val="both"/>
        <w:rPr>
          <w:rFonts w:ascii="Arial" w:hAnsi="Arial" w:cs="Arial"/>
          <w:color w:val="000000" w:themeColor="text1"/>
          <w:sz w:val="22"/>
        </w:rPr>
      </w:pPr>
      <w:r>
        <w:rPr>
          <w:rFonts w:ascii="Arial" w:hAnsi="Arial" w:cs="Arial"/>
          <w:color w:val="000000" w:themeColor="text1"/>
          <w:sz w:val="22"/>
        </w:rPr>
        <w:t xml:space="preserve">- Informe Médico </w:t>
      </w:r>
      <w:r w:rsidR="000D7E38">
        <w:rPr>
          <w:rFonts w:ascii="Arial" w:hAnsi="Arial" w:cs="Arial"/>
          <w:color w:val="000000" w:themeColor="text1"/>
          <w:sz w:val="22"/>
        </w:rPr>
        <w:t>–</w:t>
      </w:r>
      <w:r>
        <w:rPr>
          <w:rFonts w:ascii="Arial" w:hAnsi="Arial" w:cs="Arial"/>
          <w:color w:val="000000" w:themeColor="text1"/>
          <w:sz w:val="22"/>
        </w:rPr>
        <w:t xml:space="preserve"> 84</w:t>
      </w:r>
      <w:r w:rsidR="000D7E38">
        <w:rPr>
          <w:rFonts w:ascii="Arial" w:hAnsi="Arial" w:cs="Arial"/>
          <w:color w:val="000000" w:themeColor="text1"/>
          <w:sz w:val="22"/>
        </w:rPr>
        <w:t>, Diagnostico de Absceso Hepático CIE 10: K75.0.</w:t>
      </w:r>
    </w:p>
    <w:p w:rsidR="000D7E38" w:rsidRPr="00F9424E" w:rsidRDefault="000D7E38" w:rsidP="00F9424E">
      <w:pPr>
        <w:ind w:left="708"/>
        <w:jc w:val="both"/>
        <w:rPr>
          <w:rFonts w:ascii="Arial" w:hAnsi="Arial" w:cs="Arial"/>
          <w:color w:val="000000" w:themeColor="text1"/>
          <w:sz w:val="22"/>
        </w:rPr>
      </w:pPr>
      <w:r>
        <w:rPr>
          <w:rFonts w:ascii="Arial" w:hAnsi="Arial" w:cs="Arial"/>
          <w:color w:val="000000" w:themeColor="text1"/>
          <w:sz w:val="22"/>
        </w:rPr>
        <w:t>- CERTIFICADO DE INCAPACIDAD TEMPORAL PARA EL TRABAJO.</w:t>
      </w:r>
    </w:p>
    <w:p w:rsidR="00F9424E" w:rsidRDefault="000D7E38" w:rsidP="00F9424E">
      <w:pPr>
        <w:ind w:left="708"/>
        <w:jc w:val="both"/>
        <w:rPr>
          <w:rFonts w:ascii="Arial" w:hAnsi="Arial" w:cs="Arial"/>
          <w:color w:val="000000" w:themeColor="text1"/>
          <w:sz w:val="22"/>
        </w:rPr>
      </w:pPr>
      <w:r>
        <w:rPr>
          <w:rFonts w:ascii="Arial" w:hAnsi="Arial" w:cs="Arial"/>
          <w:color w:val="000000" w:themeColor="text1"/>
          <w:sz w:val="22"/>
        </w:rPr>
        <w:t>- INFORME DE ALTA del servicio de Cirugía General de ESSALUD.</w:t>
      </w:r>
    </w:p>
    <w:p w:rsidR="001E0451" w:rsidRDefault="001E0451" w:rsidP="00F9424E">
      <w:pPr>
        <w:ind w:left="708"/>
        <w:jc w:val="both"/>
        <w:rPr>
          <w:rFonts w:ascii="Arial" w:hAnsi="Arial" w:cs="Arial"/>
          <w:color w:val="000000" w:themeColor="text1"/>
          <w:sz w:val="22"/>
        </w:rPr>
      </w:pPr>
      <w:r>
        <w:rPr>
          <w:rFonts w:ascii="Arial" w:hAnsi="Arial" w:cs="Arial"/>
          <w:color w:val="000000" w:themeColor="text1"/>
          <w:sz w:val="22"/>
        </w:rPr>
        <w:t xml:space="preserve">- CONSTANCIA de la Oficina de servicios Social del Hospital Nacional Ramiro </w:t>
      </w:r>
      <w:proofErr w:type="spellStart"/>
      <w:r>
        <w:rPr>
          <w:rFonts w:ascii="Arial" w:hAnsi="Arial" w:cs="Arial"/>
          <w:color w:val="000000" w:themeColor="text1"/>
          <w:sz w:val="22"/>
        </w:rPr>
        <w:t>Priale</w:t>
      </w:r>
      <w:proofErr w:type="spellEnd"/>
      <w:r>
        <w:rPr>
          <w:rFonts w:ascii="Arial" w:hAnsi="Arial" w:cs="Arial"/>
          <w:color w:val="000000" w:themeColor="text1"/>
          <w:sz w:val="22"/>
        </w:rPr>
        <w:t xml:space="preserve"> </w:t>
      </w:r>
      <w:proofErr w:type="spellStart"/>
      <w:r>
        <w:rPr>
          <w:rFonts w:ascii="Arial" w:hAnsi="Arial" w:cs="Arial"/>
          <w:color w:val="000000" w:themeColor="text1"/>
          <w:sz w:val="22"/>
        </w:rPr>
        <w:t>Priale</w:t>
      </w:r>
      <w:proofErr w:type="spellEnd"/>
      <w:r>
        <w:rPr>
          <w:rFonts w:ascii="Arial" w:hAnsi="Arial" w:cs="Arial"/>
          <w:color w:val="000000" w:themeColor="text1"/>
          <w:sz w:val="22"/>
        </w:rPr>
        <w:t>.</w:t>
      </w:r>
    </w:p>
    <w:p w:rsidR="001E0451" w:rsidRDefault="001E0451" w:rsidP="00F9424E">
      <w:pPr>
        <w:ind w:left="708"/>
        <w:jc w:val="both"/>
        <w:rPr>
          <w:rFonts w:ascii="Arial" w:hAnsi="Arial" w:cs="Arial"/>
          <w:color w:val="000000" w:themeColor="text1"/>
          <w:sz w:val="22"/>
        </w:rPr>
      </w:pPr>
      <w:r>
        <w:rPr>
          <w:rFonts w:ascii="Arial" w:hAnsi="Arial" w:cs="Arial"/>
          <w:color w:val="000000" w:themeColor="text1"/>
          <w:sz w:val="22"/>
        </w:rPr>
        <w:t xml:space="preserve">- Copia de la Ecografía Abdominal; en la que concluye formaciones modulares </w:t>
      </w:r>
      <w:proofErr w:type="spellStart"/>
      <w:r>
        <w:rPr>
          <w:rFonts w:ascii="Arial" w:hAnsi="Arial" w:cs="Arial"/>
          <w:color w:val="000000" w:themeColor="text1"/>
          <w:sz w:val="22"/>
        </w:rPr>
        <w:t>hipoecogenica</w:t>
      </w:r>
      <w:proofErr w:type="spellEnd"/>
      <w:r>
        <w:rPr>
          <w:rFonts w:ascii="Arial" w:hAnsi="Arial" w:cs="Arial"/>
          <w:color w:val="000000" w:themeColor="text1"/>
          <w:sz w:val="22"/>
        </w:rPr>
        <w:t xml:space="preserve"> en segmento VI y VII sugerentes de Quispe hidalico abscedado.</w:t>
      </w:r>
    </w:p>
    <w:p w:rsidR="001E0451" w:rsidRDefault="001E0451" w:rsidP="00F9424E">
      <w:pPr>
        <w:ind w:left="708"/>
        <w:jc w:val="both"/>
        <w:rPr>
          <w:rFonts w:ascii="Arial" w:hAnsi="Arial" w:cs="Arial"/>
          <w:color w:val="000000" w:themeColor="text1"/>
          <w:sz w:val="22"/>
        </w:rPr>
      </w:pPr>
      <w:r>
        <w:rPr>
          <w:rFonts w:ascii="Arial" w:hAnsi="Arial" w:cs="Arial"/>
          <w:color w:val="000000" w:themeColor="text1"/>
          <w:sz w:val="22"/>
        </w:rPr>
        <w:t xml:space="preserve">- </w:t>
      </w:r>
      <w:r w:rsidR="00054F91">
        <w:rPr>
          <w:rFonts w:ascii="Arial" w:hAnsi="Arial" w:cs="Arial"/>
          <w:color w:val="000000" w:themeColor="text1"/>
          <w:sz w:val="22"/>
        </w:rPr>
        <w:t>Documento de Informe UCI.</w:t>
      </w:r>
    </w:p>
    <w:p w:rsidR="00054F91" w:rsidRDefault="00054F91" w:rsidP="00F9424E">
      <w:pPr>
        <w:ind w:left="708"/>
        <w:jc w:val="both"/>
        <w:rPr>
          <w:rFonts w:ascii="Arial" w:hAnsi="Arial" w:cs="Arial"/>
          <w:color w:val="000000" w:themeColor="text1"/>
          <w:sz w:val="22"/>
        </w:rPr>
      </w:pPr>
      <w:r>
        <w:rPr>
          <w:rFonts w:ascii="Arial" w:hAnsi="Arial" w:cs="Arial"/>
          <w:color w:val="000000" w:themeColor="text1"/>
          <w:sz w:val="22"/>
        </w:rPr>
        <w:t xml:space="preserve">- </w:t>
      </w:r>
      <w:r w:rsidR="00D507A9">
        <w:rPr>
          <w:rFonts w:ascii="Arial" w:hAnsi="Arial" w:cs="Arial"/>
          <w:color w:val="000000" w:themeColor="text1"/>
          <w:sz w:val="22"/>
        </w:rPr>
        <w:t>Hoja de servicio de emergencia general.</w:t>
      </w:r>
    </w:p>
    <w:p w:rsidR="00D507A9" w:rsidRDefault="00D507A9" w:rsidP="00F9424E">
      <w:pPr>
        <w:ind w:left="708"/>
        <w:jc w:val="both"/>
        <w:rPr>
          <w:rFonts w:ascii="Arial" w:hAnsi="Arial" w:cs="Arial"/>
          <w:color w:val="000000" w:themeColor="text1"/>
          <w:sz w:val="22"/>
        </w:rPr>
      </w:pPr>
      <w:r>
        <w:rPr>
          <w:rFonts w:ascii="Arial" w:hAnsi="Arial" w:cs="Arial"/>
          <w:color w:val="000000" w:themeColor="text1"/>
          <w:sz w:val="22"/>
        </w:rPr>
        <w:t>- Imagen de ecografía abdomen.</w:t>
      </w:r>
    </w:p>
    <w:p w:rsidR="00D507A9" w:rsidRDefault="00D507A9" w:rsidP="00F9424E">
      <w:pPr>
        <w:ind w:left="708"/>
        <w:jc w:val="both"/>
        <w:rPr>
          <w:rFonts w:ascii="Arial" w:hAnsi="Arial" w:cs="Arial"/>
          <w:color w:val="000000" w:themeColor="text1"/>
          <w:sz w:val="22"/>
        </w:rPr>
      </w:pPr>
      <w:r>
        <w:rPr>
          <w:rFonts w:ascii="Arial" w:hAnsi="Arial" w:cs="Arial"/>
          <w:color w:val="000000" w:themeColor="text1"/>
          <w:sz w:val="22"/>
        </w:rPr>
        <w:t>- copia de solicitud vacaciones adelantadas periodo 2023.</w:t>
      </w:r>
    </w:p>
    <w:p w:rsidR="00D507A9" w:rsidRDefault="00D507A9" w:rsidP="00F9424E">
      <w:pPr>
        <w:ind w:left="708"/>
        <w:jc w:val="both"/>
        <w:rPr>
          <w:rFonts w:ascii="Arial" w:hAnsi="Arial" w:cs="Arial"/>
          <w:color w:val="000000" w:themeColor="text1"/>
          <w:sz w:val="22"/>
        </w:rPr>
      </w:pPr>
      <w:r>
        <w:rPr>
          <w:rFonts w:ascii="Arial" w:hAnsi="Arial" w:cs="Arial"/>
          <w:color w:val="000000" w:themeColor="text1"/>
          <w:sz w:val="22"/>
        </w:rPr>
        <w:t>- Copia de solicitud de licencia a cuenta de vacaciones.</w:t>
      </w:r>
    </w:p>
    <w:p w:rsidR="00D507A9" w:rsidRDefault="00D507A9" w:rsidP="00F9424E">
      <w:pPr>
        <w:ind w:left="708"/>
        <w:jc w:val="both"/>
        <w:rPr>
          <w:rFonts w:ascii="Arial" w:hAnsi="Arial" w:cs="Arial"/>
          <w:color w:val="000000" w:themeColor="text1"/>
          <w:sz w:val="22"/>
        </w:rPr>
      </w:pPr>
      <w:r>
        <w:rPr>
          <w:rFonts w:ascii="Arial" w:hAnsi="Arial" w:cs="Arial"/>
          <w:color w:val="000000" w:themeColor="text1"/>
          <w:sz w:val="22"/>
        </w:rPr>
        <w:t>- Copia de solicitud de licencia por enfermedad.</w:t>
      </w:r>
    </w:p>
    <w:p w:rsidR="00D507A9" w:rsidRDefault="00D507A9" w:rsidP="00F9424E">
      <w:pPr>
        <w:ind w:left="708"/>
        <w:jc w:val="both"/>
        <w:rPr>
          <w:rFonts w:ascii="Arial" w:hAnsi="Arial" w:cs="Arial"/>
          <w:color w:val="000000" w:themeColor="text1"/>
          <w:sz w:val="22"/>
        </w:rPr>
      </w:pPr>
      <w:r>
        <w:rPr>
          <w:rFonts w:ascii="Arial" w:hAnsi="Arial" w:cs="Arial"/>
          <w:color w:val="000000" w:themeColor="text1"/>
          <w:sz w:val="22"/>
        </w:rPr>
        <w:t>- Copia de la Resolución Directoral N° 00004-2022/GOB.REG-HVCA/DIRESA-HPT-D.</w:t>
      </w:r>
    </w:p>
    <w:p w:rsidR="00D507A9" w:rsidRDefault="00D507A9" w:rsidP="00F9424E">
      <w:pPr>
        <w:ind w:left="708"/>
        <w:jc w:val="both"/>
        <w:rPr>
          <w:rFonts w:ascii="Arial" w:hAnsi="Arial" w:cs="Arial"/>
          <w:color w:val="000000" w:themeColor="text1"/>
          <w:sz w:val="22"/>
        </w:rPr>
      </w:pPr>
      <w:r>
        <w:rPr>
          <w:rFonts w:ascii="Arial" w:hAnsi="Arial" w:cs="Arial"/>
          <w:color w:val="000000" w:themeColor="text1"/>
          <w:sz w:val="22"/>
        </w:rPr>
        <w:t>- Copia de la Resolución Directoral N° 00053-2022/GOB.REG-HVCA/DIRESA-HPT-D.</w:t>
      </w:r>
    </w:p>
    <w:p w:rsidR="00D507A9" w:rsidRDefault="00D507A9" w:rsidP="00F9424E">
      <w:pPr>
        <w:ind w:left="708"/>
        <w:jc w:val="both"/>
        <w:rPr>
          <w:rFonts w:ascii="Arial" w:hAnsi="Arial" w:cs="Arial"/>
          <w:color w:val="000000" w:themeColor="text1"/>
          <w:sz w:val="22"/>
        </w:rPr>
      </w:pPr>
      <w:r>
        <w:rPr>
          <w:rFonts w:ascii="Arial" w:hAnsi="Arial" w:cs="Arial"/>
          <w:color w:val="000000" w:themeColor="text1"/>
          <w:sz w:val="22"/>
        </w:rPr>
        <w:t>- Hoja de hemograma c</w:t>
      </w:r>
      <w:bookmarkStart w:id="0" w:name="_GoBack"/>
      <w:bookmarkEnd w:id="0"/>
      <w:r>
        <w:rPr>
          <w:rFonts w:ascii="Arial" w:hAnsi="Arial" w:cs="Arial"/>
          <w:color w:val="000000" w:themeColor="text1"/>
          <w:sz w:val="22"/>
        </w:rPr>
        <w:t>ompleto.</w:t>
      </w:r>
    </w:p>
    <w:p w:rsidR="00D507A9" w:rsidRDefault="00D507A9" w:rsidP="00F9424E">
      <w:pPr>
        <w:ind w:left="708"/>
        <w:jc w:val="both"/>
        <w:rPr>
          <w:rFonts w:ascii="Arial" w:hAnsi="Arial" w:cs="Arial"/>
          <w:color w:val="000000" w:themeColor="text1"/>
          <w:sz w:val="22"/>
        </w:rPr>
      </w:pPr>
      <w:r>
        <w:rPr>
          <w:rFonts w:ascii="Arial" w:hAnsi="Arial" w:cs="Arial"/>
          <w:color w:val="000000" w:themeColor="text1"/>
          <w:sz w:val="22"/>
        </w:rPr>
        <w:t>- Copia de Resultados de Patología Clínica.</w:t>
      </w:r>
    </w:p>
    <w:p w:rsidR="00D507A9" w:rsidRDefault="00D507A9" w:rsidP="00F9424E">
      <w:pPr>
        <w:ind w:left="708"/>
        <w:jc w:val="both"/>
        <w:rPr>
          <w:rFonts w:ascii="Arial" w:hAnsi="Arial" w:cs="Arial"/>
          <w:color w:val="000000" w:themeColor="text1"/>
          <w:sz w:val="22"/>
        </w:rPr>
      </w:pPr>
      <w:r>
        <w:rPr>
          <w:rFonts w:ascii="Arial" w:hAnsi="Arial" w:cs="Arial"/>
          <w:color w:val="000000" w:themeColor="text1"/>
          <w:sz w:val="22"/>
        </w:rPr>
        <w:t>- Copia de Solicitud de Examen Auxiliar.</w:t>
      </w:r>
    </w:p>
    <w:p w:rsidR="00F9424E" w:rsidRPr="00C10D22" w:rsidRDefault="00D507A9" w:rsidP="00F9424E">
      <w:pPr>
        <w:ind w:left="708"/>
        <w:jc w:val="both"/>
        <w:rPr>
          <w:rFonts w:ascii="Arial" w:hAnsi="Arial" w:cs="Arial"/>
          <w:color w:val="000000" w:themeColor="text1"/>
          <w:sz w:val="22"/>
        </w:rPr>
      </w:pPr>
      <w:r>
        <w:rPr>
          <w:rFonts w:ascii="Arial" w:hAnsi="Arial" w:cs="Arial"/>
          <w:color w:val="000000" w:themeColor="text1"/>
          <w:sz w:val="22"/>
        </w:rPr>
        <w:lastRenderedPageBreak/>
        <w:t>- Copia de Recetas médicas.</w:t>
      </w:r>
    </w:p>
    <w:p w:rsidR="00D027EE" w:rsidRPr="00C10D22" w:rsidRDefault="00D027EE" w:rsidP="00DB097B">
      <w:pPr>
        <w:jc w:val="both"/>
        <w:rPr>
          <w:rFonts w:ascii="Arial" w:hAnsi="Arial" w:cs="Arial"/>
          <w:color w:val="000000" w:themeColor="text1"/>
          <w:sz w:val="22"/>
        </w:rPr>
      </w:pPr>
      <w:r w:rsidRPr="00C10D22">
        <w:rPr>
          <w:rFonts w:ascii="Arial" w:hAnsi="Arial" w:cs="Arial"/>
          <w:color w:val="000000" w:themeColor="text1"/>
          <w:sz w:val="22"/>
        </w:rPr>
        <w:tab/>
      </w:r>
    </w:p>
    <w:p w:rsidR="00D027EE" w:rsidRPr="00C10D22" w:rsidRDefault="00D027EE" w:rsidP="00DB097B">
      <w:pPr>
        <w:jc w:val="both"/>
        <w:rPr>
          <w:rFonts w:ascii="Arial" w:hAnsi="Arial" w:cs="Arial"/>
          <w:b/>
          <w:color w:val="000000" w:themeColor="text1"/>
          <w:sz w:val="22"/>
        </w:rPr>
      </w:pPr>
      <w:r w:rsidRPr="00C10D22">
        <w:rPr>
          <w:rFonts w:ascii="Arial" w:hAnsi="Arial" w:cs="Arial"/>
          <w:b/>
          <w:color w:val="000000" w:themeColor="text1"/>
          <w:sz w:val="22"/>
        </w:rPr>
        <w:t xml:space="preserve">II. ANTECEDENTES: </w:t>
      </w:r>
    </w:p>
    <w:p w:rsidR="00D027EE" w:rsidRPr="00C10D22" w:rsidRDefault="00D027EE" w:rsidP="00DB097B">
      <w:pPr>
        <w:jc w:val="both"/>
        <w:rPr>
          <w:rFonts w:ascii="Arial" w:hAnsi="Arial" w:cs="Arial"/>
          <w:b/>
          <w:color w:val="000000" w:themeColor="text1"/>
          <w:sz w:val="22"/>
        </w:rPr>
      </w:pPr>
    </w:p>
    <w:p w:rsidR="00C85521" w:rsidRDefault="00D027EE" w:rsidP="00DB097B">
      <w:pPr>
        <w:jc w:val="both"/>
        <w:rPr>
          <w:rFonts w:ascii="Arial" w:hAnsi="Arial" w:cs="Arial"/>
          <w:color w:val="000000" w:themeColor="text1"/>
          <w:sz w:val="22"/>
        </w:rPr>
      </w:pPr>
      <w:r w:rsidRPr="00C10D22">
        <w:rPr>
          <w:rFonts w:ascii="Arial" w:hAnsi="Arial" w:cs="Arial"/>
          <w:color w:val="000000" w:themeColor="text1"/>
          <w:sz w:val="22"/>
        </w:rPr>
        <w:t xml:space="preserve">2.1.- </w:t>
      </w:r>
      <w:r w:rsidR="001A5A59">
        <w:rPr>
          <w:rFonts w:ascii="Arial" w:hAnsi="Arial" w:cs="Arial"/>
          <w:color w:val="000000" w:themeColor="text1"/>
          <w:sz w:val="22"/>
        </w:rPr>
        <w:t>Que, de fecha 23 de marzo de 2023 la recurrente MARUJA GOMEZ ROMERO, presenta recurso de reconsideración contra la CARTA N° 019-2023-GOB.REG.HVCA/DIRESA/HPT-OA-UGRH, en la que solicita REEVALUAR su caso de destaque por lo que resta del ejercicio presupuestal 2023 por enfermedad y unidad familiar para el centro de salud “Pedro Sánchez Meza”</w:t>
      </w:r>
      <w:r w:rsidR="00105995">
        <w:rPr>
          <w:rFonts w:ascii="Arial" w:hAnsi="Arial" w:cs="Arial"/>
          <w:color w:val="000000" w:themeColor="text1"/>
          <w:sz w:val="22"/>
        </w:rPr>
        <w:t xml:space="preserve"> </w:t>
      </w:r>
      <w:r w:rsidR="001A5A59">
        <w:rPr>
          <w:rFonts w:ascii="Arial" w:hAnsi="Arial" w:cs="Arial"/>
          <w:color w:val="000000" w:themeColor="text1"/>
          <w:sz w:val="22"/>
        </w:rPr>
        <w:t>de Chupaca, por los siguientes fundamentos: que es personal nombrada en el hospital de pampas como enfermera suje</w:t>
      </w:r>
      <w:r w:rsidR="006C0AD6">
        <w:rPr>
          <w:rFonts w:ascii="Arial" w:hAnsi="Arial" w:cs="Arial"/>
          <w:color w:val="000000" w:themeColor="text1"/>
          <w:sz w:val="22"/>
        </w:rPr>
        <w:t>ta al D.L. 276; luego de obtener la hoja de acción de persona</w:t>
      </w:r>
      <w:r w:rsidR="005E13DA">
        <w:rPr>
          <w:rFonts w:ascii="Arial" w:hAnsi="Arial" w:cs="Arial"/>
          <w:color w:val="000000" w:themeColor="text1"/>
          <w:sz w:val="22"/>
        </w:rPr>
        <w:t xml:space="preserve">l de la Red de Salud de Chupaca, quienes aceptaron su desplazamiento temporal por todo el año 2023, por lo que se deberá de aceptar su destaque por motivos de </w:t>
      </w:r>
      <w:r w:rsidR="005E13DA" w:rsidRPr="005E13DA">
        <w:rPr>
          <w:rFonts w:ascii="Arial" w:hAnsi="Arial" w:cs="Arial"/>
          <w:b/>
          <w:color w:val="000000" w:themeColor="text1"/>
          <w:sz w:val="22"/>
        </w:rPr>
        <w:t>ENFERMEDAD</w:t>
      </w:r>
      <w:r w:rsidR="005E13DA">
        <w:rPr>
          <w:rFonts w:ascii="Arial" w:hAnsi="Arial" w:cs="Arial"/>
          <w:color w:val="000000" w:themeColor="text1"/>
          <w:sz w:val="22"/>
        </w:rPr>
        <w:t xml:space="preserve">, así como por </w:t>
      </w:r>
      <w:r w:rsidR="005E13DA" w:rsidRPr="005E13DA">
        <w:rPr>
          <w:rFonts w:ascii="Arial" w:hAnsi="Arial" w:cs="Arial"/>
          <w:b/>
          <w:color w:val="000000" w:themeColor="text1"/>
          <w:sz w:val="22"/>
        </w:rPr>
        <w:t>UNIDAD FAMILIAR</w:t>
      </w:r>
      <w:r w:rsidR="005E13DA">
        <w:rPr>
          <w:rFonts w:ascii="Arial" w:hAnsi="Arial" w:cs="Arial"/>
          <w:color w:val="000000" w:themeColor="text1"/>
          <w:sz w:val="22"/>
        </w:rPr>
        <w:t>, por lo que adjunta los documentos:</w:t>
      </w:r>
    </w:p>
    <w:p w:rsidR="005E13DA" w:rsidRDefault="005E13DA" w:rsidP="00DB097B">
      <w:pPr>
        <w:jc w:val="both"/>
        <w:rPr>
          <w:rFonts w:ascii="Arial" w:hAnsi="Arial" w:cs="Arial"/>
          <w:color w:val="000000" w:themeColor="text1"/>
          <w:sz w:val="22"/>
        </w:rPr>
      </w:pPr>
      <w:r>
        <w:rPr>
          <w:rFonts w:ascii="Arial" w:hAnsi="Arial" w:cs="Arial"/>
          <w:color w:val="000000" w:themeColor="text1"/>
          <w:sz w:val="22"/>
        </w:rPr>
        <w:t>a</w:t>
      </w:r>
      <w:proofErr w:type="gramStart"/>
      <w:r>
        <w:rPr>
          <w:rFonts w:ascii="Arial" w:hAnsi="Arial" w:cs="Arial"/>
          <w:color w:val="000000" w:themeColor="text1"/>
          <w:sz w:val="22"/>
        </w:rPr>
        <w:t>).-</w:t>
      </w:r>
      <w:proofErr w:type="gramEnd"/>
      <w:r>
        <w:rPr>
          <w:rFonts w:ascii="Arial" w:hAnsi="Arial" w:cs="Arial"/>
          <w:color w:val="000000" w:themeColor="text1"/>
          <w:sz w:val="22"/>
        </w:rPr>
        <w:t xml:space="preserve"> Informe Médico de </w:t>
      </w:r>
      <w:r w:rsidR="00F65EF6">
        <w:rPr>
          <w:rFonts w:ascii="Arial" w:hAnsi="Arial" w:cs="Arial"/>
          <w:color w:val="000000" w:themeColor="text1"/>
          <w:sz w:val="22"/>
        </w:rPr>
        <w:t>absceso</w:t>
      </w:r>
      <w:r>
        <w:rPr>
          <w:rFonts w:ascii="Arial" w:hAnsi="Arial" w:cs="Arial"/>
          <w:color w:val="000000" w:themeColor="text1"/>
          <w:sz w:val="22"/>
        </w:rPr>
        <w:t xml:space="preserve"> hepático de posible etiología bacteriana.</w:t>
      </w:r>
    </w:p>
    <w:p w:rsidR="005E13DA" w:rsidRPr="00C10D22" w:rsidRDefault="005E13DA" w:rsidP="00DB097B">
      <w:pPr>
        <w:jc w:val="both"/>
        <w:rPr>
          <w:rFonts w:ascii="Arial" w:hAnsi="Arial" w:cs="Arial"/>
          <w:color w:val="000000" w:themeColor="text1"/>
          <w:sz w:val="22"/>
        </w:rPr>
      </w:pPr>
      <w:r>
        <w:rPr>
          <w:rFonts w:ascii="Arial" w:hAnsi="Arial" w:cs="Arial"/>
          <w:color w:val="000000" w:themeColor="text1"/>
          <w:sz w:val="22"/>
        </w:rPr>
        <w:t>b</w:t>
      </w:r>
      <w:proofErr w:type="gramStart"/>
      <w:r>
        <w:rPr>
          <w:rFonts w:ascii="Arial" w:hAnsi="Arial" w:cs="Arial"/>
          <w:color w:val="000000" w:themeColor="text1"/>
          <w:sz w:val="22"/>
        </w:rPr>
        <w:t>).-</w:t>
      </w:r>
      <w:proofErr w:type="gramEnd"/>
      <w:r>
        <w:rPr>
          <w:rFonts w:ascii="Arial" w:hAnsi="Arial" w:cs="Arial"/>
          <w:color w:val="000000" w:themeColor="text1"/>
          <w:sz w:val="22"/>
        </w:rPr>
        <w:t xml:space="preserve"> </w:t>
      </w:r>
      <w:r w:rsidR="00425178">
        <w:rPr>
          <w:rFonts w:ascii="Arial" w:hAnsi="Arial" w:cs="Arial"/>
          <w:color w:val="000000" w:themeColor="text1"/>
          <w:sz w:val="22"/>
        </w:rPr>
        <w:t>Las constancias de es</w:t>
      </w:r>
      <w:r w:rsidR="00104A50">
        <w:rPr>
          <w:rFonts w:ascii="Arial" w:hAnsi="Arial" w:cs="Arial"/>
          <w:color w:val="000000" w:themeColor="text1"/>
          <w:sz w:val="22"/>
        </w:rPr>
        <w:t xml:space="preserve">tudios de sus dos menores hijas, de la </w:t>
      </w:r>
      <w:proofErr w:type="spellStart"/>
      <w:r w:rsidR="00104A50">
        <w:rPr>
          <w:rFonts w:ascii="Arial" w:hAnsi="Arial" w:cs="Arial"/>
          <w:color w:val="000000" w:themeColor="text1"/>
          <w:sz w:val="22"/>
        </w:rPr>
        <w:t>Catolica</w:t>
      </w:r>
      <w:proofErr w:type="spellEnd"/>
      <w:r w:rsidR="00104A50">
        <w:rPr>
          <w:rFonts w:ascii="Arial" w:hAnsi="Arial" w:cs="Arial"/>
          <w:color w:val="000000" w:themeColor="text1"/>
          <w:sz w:val="22"/>
        </w:rPr>
        <w:t xml:space="preserve"> – </w:t>
      </w:r>
      <w:proofErr w:type="spellStart"/>
      <w:r w:rsidR="00104A50">
        <w:rPr>
          <w:rFonts w:ascii="Arial" w:hAnsi="Arial" w:cs="Arial"/>
          <w:color w:val="000000" w:themeColor="text1"/>
          <w:sz w:val="22"/>
        </w:rPr>
        <w:t>Gem</w:t>
      </w:r>
      <w:proofErr w:type="spellEnd"/>
      <w:r w:rsidR="00104A50">
        <w:rPr>
          <w:rFonts w:ascii="Arial" w:hAnsi="Arial" w:cs="Arial"/>
          <w:color w:val="000000" w:themeColor="text1"/>
          <w:sz w:val="22"/>
        </w:rPr>
        <w:t xml:space="preserve"> de Pilcomayo.</w:t>
      </w:r>
    </w:p>
    <w:p w:rsidR="002A7577" w:rsidRPr="00C10D22" w:rsidRDefault="00C85521" w:rsidP="00105995">
      <w:pPr>
        <w:jc w:val="both"/>
        <w:rPr>
          <w:rFonts w:ascii="Arial" w:hAnsi="Arial" w:cs="Arial"/>
          <w:color w:val="000000" w:themeColor="text1"/>
          <w:sz w:val="22"/>
        </w:rPr>
      </w:pPr>
      <w:r w:rsidRPr="00C10D22">
        <w:rPr>
          <w:rFonts w:ascii="Arial" w:hAnsi="Arial" w:cs="Arial"/>
          <w:color w:val="000000" w:themeColor="text1"/>
          <w:sz w:val="22"/>
        </w:rPr>
        <w:tab/>
      </w:r>
    </w:p>
    <w:p w:rsidR="002A7577" w:rsidRDefault="002A7577" w:rsidP="00DB097B">
      <w:pPr>
        <w:jc w:val="both"/>
        <w:rPr>
          <w:rFonts w:ascii="Arial" w:hAnsi="Arial" w:cs="Arial"/>
          <w:b/>
          <w:color w:val="000000" w:themeColor="text1"/>
        </w:rPr>
      </w:pPr>
      <w:r w:rsidRPr="00C10D22">
        <w:rPr>
          <w:rFonts w:ascii="Arial" w:hAnsi="Arial" w:cs="Arial"/>
          <w:b/>
          <w:color w:val="000000" w:themeColor="text1"/>
          <w:sz w:val="22"/>
        </w:rPr>
        <w:t xml:space="preserve">III. </w:t>
      </w:r>
      <w:r w:rsidRPr="00C10D22">
        <w:rPr>
          <w:rFonts w:ascii="Arial" w:hAnsi="Arial" w:cs="Arial"/>
          <w:b/>
          <w:color w:val="000000" w:themeColor="text1"/>
        </w:rPr>
        <w:t>ASPECTO NORMATIVO:</w:t>
      </w:r>
    </w:p>
    <w:p w:rsidR="00564786" w:rsidRPr="00C10D22" w:rsidRDefault="00564786" w:rsidP="00DB097B">
      <w:pPr>
        <w:jc w:val="both"/>
        <w:rPr>
          <w:rFonts w:ascii="Arial" w:hAnsi="Arial" w:cs="Arial"/>
          <w:b/>
          <w:color w:val="000000" w:themeColor="text1"/>
        </w:rPr>
      </w:pPr>
    </w:p>
    <w:p w:rsidR="00F233A1" w:rsidRPr="00F233A1" w:rsidRDefault="002A7577" w:rsidP="00F233A1">
      <w:pPr>
        <w:rPr>
          <w:rFonts w:ascii="Arial" w:hAnsi="Arial" w:cs="Arial"/>
          <w:color w:val="000000" w:themeColor="text1"/>
          <w:sz w:val="22"/>
          <w:szCs w:val="22"/>
          <w:lang w:val="es-ES"/>
        </w:rPr>
      </w:pPr>
      <w:r w:rsidRPr="00C10D22">
        <w:rPr>
          <w:rFonts w:ascii="Arial" w:hAnsi="Arial" w:cs="Arial"/>
          <w:b/>
          <w:color w:val="000000" w:themeColor="text1"/>
        </w:rPr>
        <w:tab/>
      </w:r>
      <w:r w:rsidR="00105995">
        <w:rPr>
          <w:rFonts w:ascii="Arial" w:hAnsi="Arial" w:cs="Arial"/>
          <w:color w:val="000000" w:themeColor="text1"/>
          <w:sz w:val="22"/>
          <w:szCs w:val="22"/>
        </w:rPr>
        <w:t>3.1</w:t>
      </w:r>
      <w:r w:rsidR="00101441" w:rsidRPr="00C10D22">
        <w:rPr>
          <w:rFonts w:ascii="Arial" w:hAnsi="Arial" w:cs="Arial"/>
          <w:color w:val="000000" w:themeColor="text1"/>
          <w:sz w:val="22"/>
          <w:szCs w:val="22"/>
        </w:rPr>
        <w:t xml:space="preserve">.- </w:t>
      </w:r>
      <w:r w:rsidR="00F233A1" w:rsidRPr="00F233A1">
        <w:rPr>
          <w:rFonts w:ascii="Arial" w:hAnsi="Arial" w:cs="Arial"/>
          <w:color w:val="000000" w:themeColor="text1"/>
          <w:sz w:val="22"/>
          <w:szCs w:val="22"/>
          <w:lang w:val="es-ES"/>
        </w:rPr>
        <w:t>En el marco del Decreto Legislativo Nº 276, el destaque es la acción administrativa que consiste en el desplazamiento temporal de un servidor nombrado a otra entidad, a pedido de esta debidamente fundamentada, para desempeñar funciones asignadas en la entidad de destino dentro de su campo de competencia funcional. Se requiere opinión favorable de la entidad de origen.</w:t>
      </w:r>
    </w:p>
    <w:p w:rsidR="00F233A1" w:rsidRPr="00F233A1" w:rsidRDefault="00F233A1" w:rsidP="00F233A1">
      <w:pPr>
        <w:jc w:val="both"/>
        <w:rPr>
          <w:rFonts w:ascii="Arial" w:hAnsi="Arial" w:cs="Arial"/>
          <w:color w:val="000000" w:themeColor="text1"/>
          <w:sz w:val="22"/>
          <w:szCs w:val="22"/>
          <w:lang w:val="es-ES"/>
        </w:rPr>
      </w:pPr>
      <w:r w:rsidRPr="00F233A1">
        <w:rPr>
          <w:rFonts w:ascii="Arial" w:hAnsi="Arial" w:cs="Arial"/>
          <w:color w:val="000000" w:themeColor="text1"/>
          <w:sz w:val="22"/>
          <w:szCs w:val="22"/>
          <w:lang w:val="es-ES"/>
        </w:rPr>
        <w:t>Se formaliza con Resolución del Titular de la entidad de origen o funcionario autorizado por delegación.</w:t>
      </w:r>
    </w:p>
    <w:p w:rsidR="00F233A1" w:rsidRPr="00F233A1" w:rsidRDefault="00F233A1" w:rsidP="00F233A1">
      <w:pPr>
        <w:jc w:val="both"/>
        <w:rPr>
          <w:rFonts w:ascii="Arial" w:hAnsi="Arial" w:cs="Arial"/>
          <w:color w:val="000000" w:themeColor="text1"/>
          <w:sz w:val="22"/>
          <w:szCs w:val="22"/>
          <w:lang w:val="es-ES"/>
        </w:rPr>
      </w:pPr>
      <w:r w:rsidRPr="00F233A1">
        <w:rPr>
          <w:rFonts w:ascii="Arial" w:hAnsi="Arial" w:cs="Arial"/>
          <w:b/>
          <w:bCs/>
          <w:color w:val="000000" w:themeColor="text1"/>
          <w:sz w:val="22"/>
          <w:szCs w:val="22"/>
          <w:lang w:val="es-ES"/>
        </w:rPr>
        <w:t>a)</w:t>
      </w:r>
      <w:r w:rsidRPr="00F233A1">
        <w:rPr>
          <w:rFonts w:ascii="Arial" w:hAnsi="Arial" w:cs="Arial"/>
          <w:color w:val="000000" w:themeColor="text1"/>
          <w:sz w:val="22"/>
          <w:szCs w:val="22"/>
          <w:lang w:val="es-ES"/>
        </w:rPr>
        <w:t> El destaque no será menor de treinta (30) días ni excederá del periodo presupuestal vigente, debiendo contar con el consentimiento previo del servidor.</w:t>
      </w:r>
    </w:p>
    <w:p w:rsidR="00F233A1" w:rsidRPr="00F233A1" w:rsidRDefault="00F233A1" w:rsidP="00F233A1">
      <w:pPr>
        <w:jc w:val="both"/>
        <w:rPr>
          <w:rFonts w:ascii="Arial" w:hAnsi="Arial" w:cs="Arial"/>
          <w:color w:val="000000" w:themeColor="text1"/>
          <w:sz w:val="22"/>
          <w:szCs w:val="22"/>
          <w:lang w:val="es-ES"/>
        </w:rPr>
      </w:pPr>
      <w:r w:rsidRPr="00F233A1">
        <w:rPr>
          <w:rFonts w:ascii="Arial" w:hAnsi="Arial" w:cs="Arial"/>
          <w:b/>
          <w:bCs/>
          <w:color w:val="000000" w:themeColor="text1"/>
          <w:sz w:val="22"/>
          <w:szCs w:val="22"/>
          <w:lang w:val="es-ES"/>
        </w:rPr>
        <w:t>b)</w:t>
      </w:r>
      <w:r w:rsidRPr="00F233A1">
        <w:rPr>
          <w:rFonts w:ascii="Arial" w:hAnsi="Arial" w:cs="Arial"/>
          <w:color w:val="000000" w:themeColor="text1"/>
          <w:sz w:val="22"/>
          <w:szCs w:val="22"/>
          <w:lang w:val="es-ES"/>
        </w:rPr>
        <w:t> Cuando es necesaria la continuación del destaque en un nuevo ejercicio presupuestal o prorrogarse cuando es en el mismo año, se requiere en ambos casos de Resolución.</w:t>
      </w:r>
    </w:p>
    <w:p w:rsidR="00F233A1" w:rsidRPr="00F233A1" w:rsidRDefault="00F233A1" w:rsidP="00F233A1">
      <w:pPr>
        <w:jc w:val="both"/>
        <w:rPr>
          <w:rFonts w:ascii="Arial" w:hAnsi="Arial" w:cs="Arial"/>
          <w:color w:val="000000" w:themeColor="text1"/>
          <w:sz w:val="22"/>
          <w:szCs w:val="22"/>
          <w:lang w:val="es-ES"/>
        </w:rPr>
      </w:pPr>
      <w:r w:rsidRPr="00F233A1">
        <w:rPr>
          <w:rFonts w:ascii="Arial" w:hAnsi="Arial" w:cs="Arial"/>
          <w:b/>
          <w:bCs/>
          <w:color w:val="000000" w:themeColor="text1"/>
          <w:sz w:val="22"/>
          <w:szCs w:val="22"/>
          <w:lang w:val="es-ES"/>
        </w:rPr>
        <w:t>c)</w:t>
      </w:r>
      <w:r w:rsidRPr="00F233A1">
        <w:rPr>
          <w:rFonts w:ascii="Arial" w:hAnsi="Arial" w:cs="Arial"/>
          <w:color w:val="000000" w:themeColor="text1"/>
          <w:sz w:val="22"/>
          <w:szCs w:val="22"/>
          <w:lang w:val="es-ES"/>
        </w:rPr>
        <w:t> El servidor destacado mantiene su plaza en la entidad de origen, la misma que abonará todas sus remuneraciones y beneficios mientras dure el destaque.</w:t>
      </w:r>
    </w:p>
    <w:p w:rsidR="00F233A1" w:rsidRPr="00F233A1" w:rsidRDefault="00F233A1" w:rsidP="00F233A1">
      <w:pPr>
        <w:jc w:val="both"/>
        <w:rPr>
          <w:rFonts w:ascii="Arial" w:hAnsi="Arial" w:cs="Arial"/>
          <w:color w:val="000000" w:themeColor="text1"/>
          <w:sz w:val="22"/>
          <w:szCs w:val="22"/>
          <w:lang w:val="es-ES"/>
        </w:rPr>
      </w:pPr>
      <w:r w:rsidRPr="00F233A1">
        <w:rPr>
          <w:rFonts w:ascii="Arial" w:hAnsi="Arial" w:cs="Arial"/>
          <w:b/>
          <w:bCs/>
          <w:color w:val="000000" w:themeColor="text1"/>
          <w:sz w:val="22"/>
          <w:szCs w:val="22"/>
          <w:lang w:val="es-ES"/>
        </w:rPr>
        <w:t>d)</w:t>
      </w:r>
      <w:r w:rsidRPr="00F233A1">
        <w:rPr>
          <w:rFonts w:ascii="Arial" w:hAnsi="Arial" w:cs="Arial"/>
          <w:color w:val="000000" w:themeColor="text1"/>
          <w:sz w:val="22"/>
          <w:szCs w:val="22"/>
          <w:lang w:val="es-ES"/>
        </w:rPr>
        <w:t> La Oficina de Personal de la entidad de destino será la responsable del control de asistencia y permanencia de los servidores destacados, debiendo informar mensualmente dentro de los primeros cinco días a la entidad de origen de las ocurrencias habidas, para los descuentos y acciones de ley a que hubiere lugar.</w:t>
      </w:r>
    </w:p>
    <w:p w:rsidR="00F233A1" w:rsidRPr="00F233A1" w:rsidRDefault="00F233A1" w:rsidP="00F233A1">
      <w:pPr>
        <w:jc w:val="both"/>
        <w:rPr>
          <w:rFonts w:ascii="Arial" w:hAnsi="Arial" w:cs="Arial"/>
          <w:color w:val="000000" w:themeColor="text1"/>
          <w:sz w:val="22"/>
          <w:szCs w:val="22"/>
          <w:lang w:val="es-ES"/>
        </w:rPr>
      </w:pPr>
      <w:r w:rsidRPr="00F233A1">
        <w:rPr>
          <w:rFonts w:ascii="Arial" w:hAnsi="Arial" w:cs="Arial"/>
          <w:b/>
          <w:bCs/>
          <w:color w:val="000000" w:themeColor="text1"/>
          <w:sz w:val="22"/>
          <w:szCs w:val="22"/>
          <w:lang w:val="es-ES"/>
        </w:rPr>
        <w:t>e)</w:t>
      </w:r>
      <w:r w:rsidRPr="00F233A1">
        <w:rPr>
          <w:rFonts w:ascii="Arial" w:hAnsi="Arial" w:cs="Arial"/>
          <w:color w:val="000000" w:themeColor="text1"/>
          <w:sz w:val="22"/>
          <w:szCs w:val="22"/>
          <w:lang w:val="es-ES"/>
        </w:rPr>
        <w:t> El destaque no genera derecho al servidor de percibir las bonificaciones, gratificaciones y demás beneficios que por pacto colectivo pudieran otorgar a los servidores sindicalizados o no de la entidad de destino, así como a percibir diferencia remunerativa alguna, salvo los estímulos que pudiera conceder el CAFAE.</w:t>
      </w:r>
    </w:p>
    <w:p w:rsidR="00F233A1" w:rsidRPr="00F233A1" w:rsidRDefault="00F233A1" w:rsidP="00F233A1">
      <w:pPr>
        <w:jc w:val="both"/>
        <w:rPr>
          <w:rFonts w:ascii="Arial" w:hAnsi="Arial" w:cs="Arial"/>
          <w:color w:val="000000" w:themeColor="text1"/>
          <w:sz w:val="22"/>
          <w:szCs w:val="22"/>
          <w:lang w:val="en-US"/>
        </w:rPr>
      </w:pPr>
      <w:r w:rsidRPr="00F233A1">
        <w:rPr>
          <w:rFonts w:ascii="Arial" w:hAnsi="Arial" w:cs="Arial"/>
          <w:b/>
          <w:bCs/>
          <w:color w:val="000000" w:themeColor="text1"/>
          <w:sz w:val="22"/>
          <w:szCs w:val="22"/>
          <w:lang w:val="en-US"/>
        </w:rPr>
        <w:t>CASOS DE DESTAQUE</w:t>
      </w:r>
    </w:p>
    <w:p w:rsidR="00F233A1" w:rsidRPr="00F233A1" w:rsidRDefault="00F233A1" w:rsidP="00F233A1">
      <w:pPr>
        <w:jc w:val="both"/>
        <w:rPr>
          <w:rFonts w:ascii="Arial" w:hAnsi="Arial" w:cs="Arial"/>
          <w:color w:val="000000" w:themeColor="text1"/>
          <w:sz w:val="22"/>
          <w:szCs w:val="22"/>
          <w:lang w:val="es-ES"/>
        </w:rPr>
      </w:pPr>
      <w:r w:rsidRPr="00F233A1">
        <w:rPr>
          <w:rFonts w:ascii="Arial" w:hAnsi="Arial" w:cs="Arial"/>
          <w:b/>
          <w:bCs/>
          <w:color w:val="000000" w:themeColor="text1"/>
          <w:sz w:val="22"/>
          <w:szCs w:val="22"/>
          <w:lang w:val="es-ES"/>
        </w:rPr>
        <w:t xml:space="preserve">A) A solicitud de la </w:t>
      </w:r>
      <w:proofErr w:type="gramStart"/>
      <w:r w:rsidRPr="00F233A1">
        <w:rPr>
          <w:rFonts w:ascii="Arial" w:hAnsi="Arial" w:cs="Arial"/>
          <w:b/>
          <w:bCs/>
          <w:color w:val="000000" w:themeColor="text1"/>
          <w:sz w:val="22"/>
          <w:szCs w:val="22"/>
          <w:lang w:val="es-ES"/>
        </w:rPr>
        <w:t>entidad.-</w:t>
      </w:r>
      <w:proofErr w:type="gramEnd"/>
      <w:r w:rsidRPr="00F233A1">
        <w:rPr>
          <w:rFonts w:ascii="Arial" w:hAnsi="Arial" w:cs="Arial"/>
          <w:color w:val="000000" w:themeColor="text1"/>
          <w:sz w:val="22"/>
          <w:szCs w:val="22"/>
          <w:lang w:val="es-ES"/>
        </w:rPr>
        <w:t xml:space="preserve"> Por necesidad del servicio debidamente fundamentada con conocimiento del servidor y con una anticipación no menor de un mes, salvo que el destaque sea en el mismo lugar geográfico, en cuyo caso se le comunicará </w:t>
      </w:r>
      <w:proofErr w:type="spellStart"/>
      <w:r w:rsidRPr="00F233A1">
        <w:rPr>
          <w:rFonts w:ascii="Arial" w:hAnsi="Arial" w:cs="Arial"/>
          <w:color w:val="000000" w:themeColor="text1"/>
          <w:sz w:val="22"/>
          <w:szCs w:val="22"/>
          <w:lang w:val="es-ES"/>
        </w:rPr>
        <w:t>cono</w:t>
      </w:r>
      <w:proofErr w:type="spellEnd"/>
      <w:r w:rsidRPr="00F233A1">
        <w:rPr>
          <w:rFonts w:ascii="Arial" w:hAnsi="Arial" w:cs="Arial"/>
          <w:color w:val="000000" w:themeColor="text1"/>
          <w:sz w:val="22"/>
          <w:szCs w:val="22"/>
          <w:lang w:val="es-ES"/>
        </w:rPr>
        <w:t xml:space="preserve"> menos de 5 días útiles.</w:t>
      </w:r>
    </w:p>
    <w:p w:rsidR="00F233A1" w:rsidRPr="00F233A1" w:rsidRDefault="00F233A1" w:rsidP="00F233A1">
      <w:pPr>
        <w:jc w:val="both"/>
        <w:rPr>
          <w:rFonts w:ascii="Arial" w:hAnsi="Arial" w:cs="Arial"/>
          <w:color w:val="000000" w:themeColor="text1"/>
          <w:sz w:val="22"/>
          <w:szCs w:val="22"/>
          <w:lang w:val="es-ES"/>
        </w:rPr>
      </w:pPr>
      <w:r w:rsidRPr="00F233A1">
        <w:rPr>
          <w:rFonts w:ascii="Arial" w:hAnsi="Arial" w:cs="Arial"/>
          <w:b/>
          <w:bCs/>
          <w:color w:val="000000" w:themeColor="text1"/>
          <w:sz w:val="22"/>
          <w:szCs w:val="22"/>
          <w:lang w:val="es-ES"/>
        </w:rPr>
        <w:t xml:space="preserve">B) A solicitud del </w:t>
      </w:r>
      <w:proofErr w:type="gramStart"/>
      <w:r w:rsidRPr="00F233A1">
        <w:rPr>
          <w:rFonts w:ascii="Arial" w:hAnsi="Arial" w:cs="Arial"/>
          <w:b/>
          <w:bCs/>
          <w:color w:val="000000" w:themeColor="text1"/>
          <w:sz w:val="22"/>
          <w:szCs w:val="22"/>
          <w:lang w:val="es-ES"/>
        </w:rPr>
        <w:t>servidor.-</w:t>
      </w:r>
      <w:proofErr w:type="gramEnd"/>
      <w:r w:rsidRPr="00F233A1">
        <w:rPr>
          <w:rFonts w:ascii="Arial" w:hAnsi="Arial" w:cs="Arial"/>
          <w:color w:val="000000" w:themeColor="text1"/>
          <w:sz w:val="22"/>
          <w:szCs w:val="22"/>
          <w:lang w:val="es-ES"/>
        </w:rPr>
        <w:t> Procede cuando está debidamente fundamentada por razones de salud de él, de su cónyuge o de sus hijos o por unidad familiar.</w:t>
      </w:r>
    </w:p>
    <w:p w:rsidR="00F233A1" w:rsidRPr="00F233A1" w:rsidRDefault="00F233A1" w:rsidP="00F233A1">
      <w:pPr>
        <w:jc w:val="both"/>
        <w:rPr>
          <w:rFonts w:ascii="Arial" w:hAnsi="Arial" w:cs="Arial"/>
          <w:color w:val="000000" w:themeColor="text1"/>
          <w:sz w:val="22"/>
          <w:szCs w:val="22"/>
          <w:lang w:val="es-ES"/>
        </w:rPr>
      </w:pPr>
      <w:r w:rsidRPr="00F233A1">
        <w:rPr>
          <w:rFonts w:ascii="Arial" w:hAnsi="Arial" w:cs="Arial"/>
          <w:b/>
          <w:bCs/>
          <w:color w:val="000000" w:themeColor="text1"/>
          <w:sz w:val="22"/>
          <w:szCs w:val="22"/>
          <w:lang w:val="es-ES"/>
        </w:rPr>
        <w:lastRenderedPageBreak/>
        <w:t>MECÁNICA OPERATIVA</w:t>
      </w:r>
    </w:p>
    <w:p w:rsidR="00F233A1" w:rsidRPr="00F233A1" w:rsidRDefault="00F233A1" w:rsidP="00F233A1">
      <w:pPr>
        <w:jc w:val="both"/>
        <w:rPr>
          <w:rFonts w:ascii="Arial" w:hAnsi="Arial" w:cs="Arial"/>
          <w:color w:val="000000" w:themeColor="text1"/>
          <w:sz w:val="22"/>
          <w:szCs w:val="22"/>
          <w:lang w:val="es-ES"/>
        </w:rPr>
      </w:pPr>
      <w:r w:rsidRPr="00F233A1">
        <w:rPr>
          <w:rFonts w:ascii="Arial" w:hAnsi="Arial" w:cs="Arial"/>
          <w:b/>
          <w:bCs/>
          <w:color w:val="000000" w:themeColor="text1"/>
          <w:sz w:val="22"/>
          <w:szCs w:val="22"/>
          <w:lang w:val="es-ES"/>
        </w:rPr>
        <w:t>A) De la autoridad:</w:t>
      </w:r>
    </w:p>
    <w:p w:rsidR="00F233A1" w:rsidRPr="00F233A1" w:rsidRDefault="00F233A1" w:rsidP="00F233A1">
      <w:pPr>
        <w:jc w:val="both"/>
        <w:rPr>
          <w:rFonts w:ascii="Arial" w:hAnsi="Arial" w:cs="Arial"/>
          <w:color w:val="000000" w:themeColor="text1"/>
          <w:sz w:val="22"/>
          <w:szCs w:val="22"/>
          <w:lang w:val="es-ES"/>
        </w:rPr>
      </w:pPr>
      <w:r w:rsidRPr="00F233A1">
        <w:rPr>
          <w:rFonts w:ascii="Arial" w:hAnsi="Arial" w:cs="Arial"/>
          <w:color w:val="000000" w:themeColor="text1"/>
          <w:sz w:val="22"/>
          <w:szCs w:val="22"/>
          <w:lang w:val="es-ES"/>
        </w:rPr>
        <w:t>– Documento de pedido de la entidad de destino, cuando se trata de desplazamiento por necesidades del servicio.</w:t>
      </w:r>
    </w:p>
    <w:p w:rsidR="00F233A1" w:rsidRPr="00F233A1" w:rsidRDefault="00F233A1" w:rsidP="00F233A1">
      <w:pPr>
        <w:jc w:val="both"/>
        <w:rPr>
          <w:rFonts w:ascii="Arial" w:hAnsi="Arial" w:cs="Arial"/>
          <w:color w:val="000000" w:themeColor="text1"/>
          <w:sz w:val="22"/>
          <w:szCs w:val="22"/>
          <w:lang w:val="es-ES"/>
        </w:rPr>
      </w:pPr>
      <w:r w:rsidRPr="00F233A1">
        <w:rPr>
          <w:rFonts w:ascii="Arial" w:hAnsi="Arial" w:cs="Arial"/>
          <w:color w:val="000000" w:themeColor="text1"/>
          <w:sz w:val="22"/>
          <w:szCs w:val="22"/>
          <w:lang w:val="es-ES"/>
        </w:rPr>
        <w:t>– Visto bueno del jefe inmediato y superior jerárquico.</w:t>
      </w:r>
    </w:p>
    <w:p w:rsidR="00F233A1" w:rsidRPr="00F233A1" w:rsidRDefault="00F233A1" w:rsidP="00F233A1">
      <w:pPr>
        <w:jc w:val="both"/>
        <w:rPr>
          <w:rFonts w:ascii="Arial" w:hAnsi="Arial" w:cs="Arial"/>
          <w:color w:val="000000" w:themeColor="text1"/>
          <w:sz w:val="22"/>
          <w:szCs w:val="22"/>
          <w:lang w:val="es-ES"/>
        </w:rPr>
      </w:pPr>
      <w:r w:rsidRPr="00F233A1">
        <w:rPr>
          <w:rFonts w:ascii="Arial" w:hAnsi="Arial" w:cs="Arial"/>
          <w:color w:val="000000" w:themeColor="text1"/>
          <w:sz w:val="22"/>
          <w:szCs w:val="22"/>
          <w:lang w:val="es-ES"/>
        </w:rPr>
        <w:t>– Formalización mediante Resolución del Titular de la entidad de origen o funcionario autorizado por delegación.</w:t>
      </w:r>
    </w:p>
    <w:p w:rsidR="00F233A1" w:rsidRPr="00F233A1" w:rsidRDefault="00F233A1" w:rsidP="00F233A1">
      <w:pPr>
        <w:jc w:val="both"/>
        <w:rPr>
          <w:rFonts w:ascii="Arial" w:hAnsi="Arial" w:cs="Arial"/>
          <w:color w:val="000000" w:themeColor="text1"/>
          <w:sz w:val="22"/>
          <w:szCs w:val="22"/>
          <w:lang w:val="es-ES"/>
        </w:rPr>
      </w:pPr>
      <w:r w:rsidRPr="00F233A1">
        <w:rPr>
          <w:rFonts w:ascii="Arial" w:hAnsi="Arial" w:cs="Arial"/>
          <w:color w:val="000000" w:themeColor="text1"/>
          <w:sz w:val="22"/>
          <w:szCs w:val="22"/>
          <w:lang w:val="es-ES"/>
        </w:rPr>
        <w:t>– La oficina de personal entregará al servidor destacado una notificación con indicación de la fecha de inicio y término del destaque, informe sobre periodo vacacional y transcripción de la Resolución del destaque.</w:t>
      </w:r>
    </w:p>
    <w:p w:rsidR="00F233A1" w:rsidRPr="004E3953" w:rsidRDefault="00F233A1" w:rsidP="00F233A1">
      <w:pPr>
        <w:jc w:val="both"/>
        <w:rPr>
          <w:rFonts w:ascii="Arial" w:hAnsi="Arial" w:cs="Arial"/>
          <w:color w:val="000000" w:themeColor="text1"/>
          <w:sz w:val="22"/>
          <w:szCs w:val="22"/>
          <w:u w:val="single"/>
          <w:lang w:val="es-ES"/>
        </w:rPr>
      </w:pPr>
      <w:r w:rsidRPr="004E3953">
        <w:rPr>
          <w:rFonts w:ascii="Arial" w:hAnsi="Arial" w:cs="Arial"/>
          <w:b/>
          <w:bCs/>
          <w:color w:val="000000" w:themeColor="text1"/>
          <w:sz w:val="22"/>
          <w:szCs w:val="22"/>
          <w:u w:val="single"/>
          <w:lang w:val="es-ES"/>
        </w:rPr>
        <w:t>B) Del servidor:</w:t>
      </w:r>
    </w:p>
    <w:p w:rsidR="00F233A1" w:rsidRPr="004E3953" w:rsidRDefault="00F233A1" w:rsidP="00F233A1">
      <w:pPr>
        <w:jc w:val="both"/>
        <w:rPr>
          <w:rFonts w:ascii="Arial" w:hAnsi="Arial" w:cs="Arial"/>
          <w:color w:val="000000" w:themeColor="text1"/>
          <w:sz w:val="22"/>
          <w:szCs w:val="22"/>
          <w:u w:val="single"/>
          <w:lang w:val="es-ES"/>
        </w:rPr>
      </w:pPr>
      <w:r w:rsidRPr="004E3953">
        <w:rPr>
          <w:rFonts w:ascii="Arial" w:hAnsi="Arial" w:cs="Arial"/>
          <w:b/>
          <w:bCs/>
          <w:color w:val="000000" w:themeColor="text1"/>
          <w:sz w:val="22"/>
          <w:szCs w:val="22"/>
          <w:u w:val="single"/>
          <w:lang w:val="es-ES"/>
        </w:rPr>
        <w:t>Por unidad familiar:</w:t>
      </w:r>
    </w:p>
    <w:p w:rsidR="00F233A1" w:rsidRPr="004E3953" w:rsidRDefault="00F233A1" w:rsidP="00F233A1">
      <w:pPr>
        <w:jc w:val="both"/>
        <w:rPr>
          <w:rFonts w:ascii="Arial" w:hAnsi="Arial" w:cs="Arial"/>
          <w:color w:val="000000" w:themeColor="text1"/>
          <w:sz w:val="22"/>
          <w:szCs w:val="22"/>
          <w:u w:val="single"/>
          <w:lang w:val="es-ES"/>
        </w:rPr>
      </w:pPr>
      <w:r w:rsidRPr="004E3953">
        <w:rPr>
          <w:rFonts w:ascii="Arial" w:hAnsi="Arial" w:cs="Arial"/>
          <w:color w:val="000000" w:themeColor="text1"/>
          <w:sz w:val="22"/>
          <w:szCs w:val="22"/>
          <w:u w:val="single"/>
          <w:lang w:val="es-ES"/>
        </w:rPr>
        <w:t>-Solicitud del servidor adjuntando copia autenticada por fedatario de partida de matrimonio y nacimiento de hijos (sólo en caso que conste en legajo personal).</w:t>
      </w:r>
    </w:p>
    <w:p w:rsidR="00F233A1" w:rsidRPr="004E3953" w:rsidRDefault="00F233A1" w:rsidP="00F233A1">
      <w:pPr>
        <w:jc w:val="both"/>
        <w:rPr>
          <w:rFonts w:ascii="Arial" w:hAnsi="Arial" w:cs="Arial"/>
          <w:color w:val="000000" w:themeColor="text1"/>
          <w:sz w:val="22"/>
          <w:szCs w:val="22"/>
          <w:u w:val="single"/>
          <w:lang w:val="es-ES"/>
        </w:rPr>
      </w:pPr>
      <w:r w:rsidRPr="004E3953">
        <w:rPr>
          <w:rFonts w:ascii="Arial" w:hAnsi="Arial" w:cs="Arial"/>
          <w:color w:val="000000" w:themeColor="text1"/>
          <w:sz w:val="22"/>
          <w:szCs w:val="22"/>
          <w:u w:val="single"/>
          <w:lang w:val="es-ES"/>
        </w:rPr>
        <w:t>– Certificado domiciliario del cónyuge.</w:t>
      </w:r>
    </w:p>
    <w:p w:rsidR="00F233A1" w:rsidRPr="004E3953" w:rsidRDefault="00F233A1" w:rsidP="00F233A1">
      <w:pPr>
        <w:jc w:val="both"/>
        <w:rPr>
          <w:rFonts w:ascii="Arial" w:hAnsi="Arial" w:cs="Arial"/>
          <w:color w:val="000000" w:themeColor="text1"/>
          <w:sz w:val="22"/>
          <w:szCs w:val="22"/>
          <w:u w:val="single"/>
          <w:lang w:val="es-ES"/>
        </w:rPr>
      </w:pPr>
      <w:r w:rsidRPr="004E3953">
        <w:rPr>
          <w:rFonts w:ascii="Arial" w:hAnsi="Arial" w:cs="Arial"/>
          <w:color w:val="000000" w:themeColor="text1"/>
          <w:sz w:val="22"/>
          <w:szCs w:val="22"/>
          <w:u w:val="single"/>
          <w:lang w:val="es-ES"/>
        </w:rPr>
        <w:t>Estos documentos pueden ser sustituidos por Declaración Jurada simple autenticada por fedatario de la entidad.</w:t>
      </w:r>
    </w:p>
    <w:p w:rsidR="00F233A1" w:rsidRPr="004E3953" w:rsidRDefault="00F233A1" w:rsidP="00F233A1">
      <w:pPr>
        <w:jc w:val="both"/>
        <w:rPr>
          <w:rFonts w:ascii="Arial" w:hAnsi="Arial" w:cs="Arial"/>
          <w:color w:val="000000" w:themeColor="text1"/>
          <w:sz w:val="22"/>
          <w:szCs w:val="22"/>
          <w:u w:val="single"/>
          <w:lang w:val="es-ES"/>
        </w:rPr>
      </w:pPr>
      <w:r w:rsidRPr="004E3953">
        <w:rPr>
          <w:rFonts w:ascii="Arial" w:hAnsi="Arial" w:cs="Arial"/>
          <w:color w:val="000000" w:themeColor="text1"/>
          <w:sz w:val="22"/>
          <w:szCs w:val="22"/>
          <w:u w:val="single"/>
          <w:lang w:val="es-ES"/>
        </w:rPr>
        <w:t>– Documento de aceptación de la entidad de destino.</w:t>
      </w:r>
    </w:p>
    <w:p w:rsidR="00F233A1" w:rsidRPr="004E3953" w:rsidRDefault="00F233A1" w:rsidP="00F233A1">
      <w:pPr>
        <w:jc w:val="both"/>
        <w:rPr>
          <w:rFonts w:ascii="Arial" w:hAnsi="Arial" w:cs="Arial"/>
          <w:color w:val="000000" w:themeColor="text1"/>
          <w:sz w:val="22"/>
          <w:szCs w:val="22"/>
          <w:u w:val="single"/>
          <w:lang w:val="es-ES"/>
        </w:rPr>
      </w:pPr>
      <w:r w:rsidRPr="004E3953">
        <w:rPr>
          <w:rFonts w:ascii="Arial" w:hAnsi="Arial" w:cs="Arial"/>
          <w:color w:val="000000" w:themeColor="text1"/>
          <w:sz w:val="22"/>
          <w:szCs w:val="22"/>
          <w:u w:val="single"/>
          <w:lang w:val="es-ES"/>
        </w:rPr>
        <w:t>– De corresponder, presentar Declaración Jurada de Bienes y Rentas.</w:t>
      </w:r>
    </w:p>
    <w:p w:rsidR="00F233A1" w:rsidRPr="004E3953" w:rsidRDefault="00F233A1" w:rsidP="00F233A1">
      <w:pPr>
        <w:jc w:val="both"/>
        <w:rPr>
          <w:rFonts w:ascii="Arial" w:hAnsi="Arial" w:cs="Arial"/>
          <w:color w:val="000000" w:themeColor="text1"/>
          <w:sz w:val="22"/>
          <w:szCs w:val="22"/>
          <w:u w:val="single"/>
          <w:lang w:val="es-ES"/>
        </w:rPr>
      </w:pPr>
      <w:r w:rsidRPr="004E3953">
        <w:rPr>
          <w:rFonts w:ascii="Arial" w:hAnsi="Arial" w:cs="Arial"/>
          <w:color w:val="000000" w:themeColor="text1"/>
          <w:sz w:val="22"/>
          <w:szCs w:val="22"/>
          <w:u w:val="single"/>
          <w:lang w:val="es-ES"/>
        </w:rPr>
        <w:t>– Informe de la Oficina de Personal en que trabaja el cónyuge, donde se precise que no fue trasladado(a) a su solicitud.</w:t>
      </w:r>
    </w:p>
    <w:p w:rsidR="00F233A1" w:rsidRPr="004E3953" w:rsidRDefault="00F233A1" w:rsidP="00F233A1">
      <w:pPr>
        <w:jc w:val="both"/>
        <w:rPr>
          <w:rFonts w:ascii="Arial" w:hAnsi="Arial" w:cs="Arial"/>
          <w:color w:val="000000" w:themeColor="text1"/>
          <w:sz w:val="22"/>
          <w:szCs w:val="22"/>
          <w:u w:val="single"/>
          <w:lang w:val="es-ES"/>
        </w:rPr>
      </w:pPr>
      <w:r w:rsidRPr="004E3953">
        <w:rPr>
          <w:rFonts w:ascii="Arial" w:hAnsi="Arial" w:cs="Arial"/>
          <w:color w:val="000000" w:themeColor="text1"/>
          <w:sz w:val="22"/>
          <w:szCs w:val="22"/>
          <w:u w:val="single"/>
          <w:lang w:val="es-ES"/>
        </w:rPr>
        <w:t>– Entrega de cargo.</w:t>
      </w:r>
    </w:p>
    <w:p w:rsidR="00F233A1" w:rsidRPr="004E3953" w:rsidRDefault="00F233A1" w:rsidP="00F233A1">
      <w:pPr>
        <w:jc w:val="both"/>
        <w:rPr>
          <w:rFonts w:ascii="Arial" w:hAnsi="Arial" w:cs="Arial"/>
          <w:color w:val="000000" w:themeColor="text1"/>
          <w:sz w:val="22"/>
          <w:szCs w:val="22"/>
          <w:u w:val="single"/>
          <w:lang w:val="es-ES"/>
        </w:rPr>
      </w:pPr>
      <w:r w:rsidRPr="004E3953">
        <w:rPr>
          <w:rFonts w:ascii="Arial" w:hAnsi="Arial" w:cs="Arial"/>
          <w:b/>
          <w:bCs/>
          <w:color w:val="000000" w:themeColor="text1"/>
          <w:sz w:val="22"/>
          <w:szCs w:val="22"/>
          <w:u w:val="single"/>
          <w:lang w:val="es-ES"/>
        </w:rPr>
        <w:t>Por salud:</w:t>
      </w:r>
    </w:p>
    <w:p w:rsidR="00F233A1" w:rsidRPr="004E3953" w:rsidRDefault="00F233A1" w:rsidP="00F233A1">
      <w:pPr>
        <w:jc w:val="both"/>
        <w:rPr>
          <w:rFonts w:ascii="Arial" w:hAnsi="Arial" w:cs="Arial"/>
          <w:color w:val="000000" w:themeColor="text1"/>
          <w:sz w:val="22"/>
          <w:szCs w:val="22"/>
          <w:u w:val="single"/>
          <w:lang w:val="es-ES"/>
        </w:rPr>
      </w:pPr>
      <w:r w:rsidRPr="004E3953">
        <w:rPr>
          <w:rFonts w:ascii="Arial" w:hAnsi="Arial" w:cs="Arial"/>
          <w:color w:val="000000" w:themeColor="text1"/>
          <w:sz w:val="22"/>
          <w:szCs w:val="22"/>
          <w:u w:val="single"/>
          <w:lang w:val="es-ES"/>
        </w:rPr>
        <w:t>Solicitud del servidor adjuntando:</w:t>
      </w:r>
    </w:p>
    <w:p w:rsidR="00F233A1" w:rsidRPr="004E3953" w:rsidRDefault="00F233A1" w:rsidP="00F233A1">
      <w:pPr>
        <w:jc w:val="both"/>
        <w:rPr>
          <w:rFonts w:ascii="Arial" w:hAnsi="Arial" w:cs="Arial"/>
          <w:color w:val="000000" w:themeColor="text1"/>
          <w:sz w:val="22"/>
          <w:szCs w:val="22"/>
          <w:u w:val="single"/>
          <w:lang w:val="es-ES"/>
        </w:rPr>
      </w:pPr>
      <w:r w:rsidRPr="004E3953">
        <w:rPr>
          <w:rFonts w:ascii="Arial" w:hAnsi="Arial" w:cs="Arial"/>
          <w:color w:val="000000" w:themeColor="text1"/>
          <w:sz w:val="22"/>
          <w:szCs w:val="22"/>
          <w:u w:val="single"/>
          <w:lang w:val="es-ES"/>
        </w:rPr>
        <w:t>– Certificado médico o declaración jurada simple autenticada por fedatario de la entidad.</w:t>
      </w:r>
    </w:p>
    <w:p w:rsidR="00F233A1" w:rsidRPr="004E3953" w:rsidRDefault="00F233A1" w:rsidP="00F233A1">
      <w:pPr>
        <w:jc w:val="both"/>
        <w:rPr>
          <w:rFonts w:ascii="Arial" w:hAnsi="Arial" w:cs="Arial"/>
          <w:color w:val="000000" w:themeColor="text1"/>
          <w:sz w:val="22"/>
          <w:szCs w:val="22"/>
          <w:u w:val="single"/>
          <w:lang w:val="es-ES"/>
        </w:rPr>
      </w:pPr>
      <w:r w:rsidRPr="004E3953">
        <w:rPr>
          <w:rFonts w:ascii="Arial" w:hAnsi="Arial" w:cs="Arial"/>
          <w:color w:val="000000" w:themeColor="text1"/>
          <w:sz w:val="22"/>
          <w:szCs w:val="22"/>
          <w:u w:val="single"/>
          <w:lang w:val="es-ES"/>
        </w:rPr>
        <w:t>– Visto bueno del jefe inmediato y superior jerárquico.</w:t>
      </w:r>
    </w:p>
    <w:p w:rsidR="00F233A1" w:rsidRPr="004E3953" w:rsidRDefault="00F233A1" w:rsidP="00F233A1">
      <w:pPr>
        <w:jc w:val="both"/>
        <w:rPr>
          <w:rFonts w:ascii="Arial" w:hAnsi="Arial" w:cs="Arial"/>
          <w:color w:val="000000" w:themeColor="text1"/>
          <w:sz w:val="22"/>
          <w:szCs w:val="22"/>
          <w:u w:val="single"/>
          <w:lang w:val="es-ES"/>
        </w:rPr>
      </w:pPr>
      <w:r w:rsidRPr="004E3953">
        <w:rPr>
          <w:rFonts w:ascii="Arial" w:hAnsi="Arial" w:cs="Arial"/>
          <w:color w:val="000000" w:themeColor="text1"/>
          <w:sz w:val="22"/>
          <w:szCs w:val="22"/>
          <w:u w:val="single"/>
          <w:lang w:val="es-ES"/>
        </w:rPr>
        <w:t>– Documento de aceptación de la entidad de destino.</w:t>
      </w:r>
    </w:p>
    <w:p w:rsidR="00F233A1" w:rsidRPr="004E3953" w:rsidRDefault="00F233A1" w:rsidP="00F233A1">
      <w:pPr>
        <w:jc w:val="both"/>
        <w:rPr>
          <w:rFonts w:ascii="Arial" w:hAnsi="Arial" w:cs="Arial"/>
          <w:color w:val="000000" w:themeColor="text1"/>
          <w:sz w:val="22"/>
          <w:szCs w:val="22"/>
          <w:u w:val="single"/>
          <w:lang w:val="es-ES"/>
        </w:rPr>
      </w:pPr>
      <w:r w:rsidRPr="004E3953">
        <w:rPr>
          <w:rFonts w:ascii="Arial" w:hAnsi="Arial" w:cs="Arial"/>
          <w:color w:val="000000" w:themeColor="text1"/>
          <w:sz w:val="22"/>
          <w:szCs w:val="22"/>
          <w:u w:val="single"/>
          <w:lang w:val="es-ES"/>
        </w:rPr>
        <w:t>– Entrega de cargo.</w:t>
      </w:r>
    </w:p>
    <w:p w:rsidR="00F233A1" w:rsidRPr="004E3953" w:rsidRDefault="00F233A1" w:rsidP="00F233A1">
      <w:pPr>
        <w:jc w:val="both"/>
        <w:rPr>
          <w:rFonts w:ascii="Arial" w:hAnsi="Arial" w:cs="Arial"/>
          <w:color w:val="000000" w:themeColor="text1"/>
          <w:sz w:val="22"/>
          <w:szCs w:val="22"/>
          <w:u w:val="single"/>
          <w:lang w:val="es-ES"/>
        </w:rPr>
      </w:pPr>
      <w:r w:rsidRPr="004E3953">
        <w:rPr>
          <w:rFonts w:ascii="Arial" w:hAnsi="Arial" w:cs="Arial"/>
          <w:color w:val="000000" w:themeColor="text1"/>
          <w:sz w:val="22"/>
          <w:szCs w:val="22"/>
          <w:u w:val="single"/>
          <w:lang w:val="es-ES"/>
        </w:rPr>
        <w:t>– De corresponder, Declaración Jurada de bienes y rentas.</w:t>
      </w:r>
    </w:p>
    <w:p w:rsidR="00F233A1" w:rsidRDefault="00F233A1" w:rsidP="00256DEF">
      <w:pPr>
        <w:jc w:val="both"/>
        <w:rPr>
          <w:rFonts w:ascii="Arial" w:hAnsi="Arial" w:cs="Arial"/>
          <w:color w:val="000000" w:themeColor="text1"/>
          <w:sz w:val="22"/>
          <w:szCs w:val="22"/>
        </w:rPr>
      </w:pPr>
      <w:r w:rsidRPr="004E3953">
        <w:rPr>
          <w:rFonts w:ascii="Arial" w:hAnsi="Arial" w:cs="Arial"/>
          <w:color w:val="000000" w:themeColor="text1"/>
          <w:sz w:val="22"/>
          <w:szCs w:val="22"/>
          <w:u w:val="single"/>
          <w:lang w:val="es-ES"/>
        </w:rPr>
        <w:t>Las entidades efectuarán el seguimiento posterior de las declaraciones juradas autenticadas por el fedatario.</w:t>
      </w:r>
      <w:r w:rsidR="00523B12" w:rsidRPr="00C10D22">
        <w:rPr>
          <w:rFonts w:ascii="Arial" w:hAnsi="Arial" w:cs="Arial"/>
          <w:color w:val="000000" w:themeColor="text1"/>
          <w:sz w:val="22"/>
          <w:szCs w:val="22"/>
        </w:rPr>
        <w:t xml:space="preserve">  </w:t>
      </w:r>
    </w:p>
    <w:p w:rsidR="00256DEF" w:rsidRDefault="00256DEF" w:rsidP="00256DEF">
      <w:pPr>
        <w:jc w:val="both"/>
        <w:rPr>
          <w:rFonts w:ascii="Arial" w:hAnsi="Arial" w:cs="Arial"/>
          <w:color w:val="000000" w:themeColor="text1"/>
          <w:sz w:val="22"/>
        </w:rPr>
      </w:pPr>
    </w:p>
    <w:p w:rsidR="00256DEF" w:rsidRDefault="00F233A1" w:rsidP="00F233A1">
      <w:pPr>
        <w:jc w:val="both"/>
        <w:rPr>
          <w:rFonts w:ascii="Arial" w:hAnsi="Arial" w:cs="Arial"/>
          <w:color w:val="000000" w:themeColor="text1"/>
        </w:rPr>
      </w:pPr>
      <w:r>
        <w:rPr>
          <w:rFonts w:ascii="Arial" w:hAnsi="Arial" w:cs="Arial"/>
          <w:color w:val="000000" w:themeColor="text1"/>
        </w:rPr>
        <w:t xml:space="preserve">3.2.- </w:t>
      </w:r>
      <w:r w:rsidR="00256DEF" w:rsidRPr="004E3953">
        <w:rPr>
          <w:rFonts w:ascii="Arial" w:hAnsi="Arial" w:cs="Arial"/>
          <w:b/>
          <w:color w:val="000000" w:themeColor="text1"/>
          <w:sz w:val="28"/>
          <w:szCs w:val="28"/>
          <w:u w:val="single"/>
        </w:rPr>
        <w:t>La reconsideración</w:t>
      </w:r>
      <w:r w:rsidR="00256DEF" w:rsidRPr="00F233A1">
        <w:rPr>
          <w:rFonts w:ascii="Arial" w:hAnsi="Arial" w:cs="Arial"/>
          <w:color w:val="000000" w:themeColor="text1"/>
        </w:rPr>
        <w:t xml:space="preserve"> se encuentra establecido en el TUO de la Ley 27444; Artículo 219.- Recurso de reconsideración señala “El recurso de reconsideración se interpondrá ante el mismo órgano que dictó el primer acto que es materia de la impugnación y deberá sustentarse en </w:t>
      </w:r>
      <w:r w:rsidR="00256DEF" w:rsidRPr="00F233A1">
        <w:rPr>
          <w:rFonts w:ascii="Arial" w:hAnsi="Arial" w:cs="Arial"/>
          <w:b/>
          <w:color w:val="000000" w:themeColor="text1"/>
          <w:u w:val="single"/>
        </w:rPr>
        <w:t>nueva prueba</w:t>
      </w:r>
      <w:r w:rsidR="00256DEF" w:rsidRPr="00F233A1">
        <w:rPr>
          <w:rFonts w:ascii="Arial" w:hAnsi="Arial" w:cs="Arial"/>
          <w:color w:val="000000" w:themeColor="text1"/>
        </w:rPr>
        <w:t>. En los casos de actos administrativos emitidos por órganos que constituyen única instancia no se requiere nueva prueba. Este recurso es opcional y su no interposición no impide el ejercicio del recurso de apelación”.</w:t>
      </w:r>
    </w:p>
    <w:p w:rsidR="004E3953" w:rsidRPr="00F233A1" w:rsidRDefault="004E3953" w:rsidP="00F233A1">
      <w:pPr>
        <w:jc w:val="both"/>
        <w:rPr>
          <w:rFonts w:ascii="Arial" w:hAnsi="Arial" w:cs="Arial"/>
          <w:color w:val="000000" w:themeColor="text1"/>
        </w:rPr>
      </w:pPr>
    </w:p>
    <w:p w:rsidR="00256DEF" w:rsidRDefault="00CB70E9" w:rsidP="00564786">
      <w:pPr>
        <w:pStyle w:val="NormalWeb"/>
        <w:shd w:val="clear" w:color="auto" w:fill="FFFFFF"/>
        <w:spacing w:before="0" w:beforeAutospacing="0" w:after="390" w:afterAutospacing="0"/>
        <w:ind w:firstLine="360"/>
        <w:jc w:val="both"/>
        <w:rPr>
          <w:rFonts w:ascii="Arial" w:hAnsi="Arial" w:cs="Arial"/>
          <w:color w:val="000000" w:themeColor="text1"/>
          <w:sz w:val="22"/>
          <w:szCs w:val="22"/>
        </w:rPr>
      </w:pPr>
      <w:r>
        <w:rPr>
          <w:rFonts w:ascii="Arial" w:hAnsi="Arial" w:cs="Arial"/>
          <w:color w:val="000000" w:themeColor="text1"/>
          <w:sz w:val="22"/>
          <w:lang w:eastAsia="es-ES"/>
        </w:rPr>
        <w:t>En ese orden de ideas el</w:t>
      </w:r>
      <w:r w:rsidR="006F6D08" w:rsidRPr="006F6D08">
        <w:rPr>
          <w:rFonts w:ascii="Arial" w:hAnsi="Arial" w:cs="Arial"/>
          <w:color w:val="000000" w:themeColor="text1"/>
          <w:sz w:val="22"/>
          <w:lang w:eastAsia="es-ES"/>
        </w:rPr>
        <w:t xml:space="preserve"> recurso de reconsideración consiste en que la </w:t>
      </w:r>
      <w:r w:rsidR="006F6D08" w:rsidRPr="006F6D08">
        <w:rPr>
          <w:rFonts w:ascii="Arial" w:hAnsi="Arial" w:cs="Arial"/>
          <w:b/>
          <w:bCs/>
          <w:color w:val="000000" w:themeColor="text1"/>
          <w:sz w:val="22"/>
          <w:lang w:eastAsia="es-ES"/>
        </w:rPr>
        <w:t>misma autoridad administrativa</w:t>
      </w:r>
      <w:r w:rsidR="006F6D08" w:rsidRPr="006F6D08">
        <w:rPr>
          <w:rFonts w:ascii="Arial" w:hAnsi="Arial" w:cs="Arial"/>
          <w:color w:val="000000" w:themeColor="text1"/>
          <w:sz w:val="22"/>
          <w:lang w:eastAsia="es-ES"/>
        </w:rPr>
        <w:t xml:space="preserve"> que conoció el procedimiento y emitió el acto administrativo revise nuevamente el expediente y subsane errores. En palabras de Morón Urbina, el hecho que sea la misma autoridad la que ya conozca el expediente implicará que esta “podrá dictar una resolución con mayor celeridad que otra autoridad que recién conozca de los hechos”. En consecuencia, si tal autoridad toma nota de su error, a partir del recurso administrativo, esta cambiará el sentido de su decisión para evitar el control posterior del </w:t>
      </w:r>
      <w:r w:rsidR="006F6D08" w:rsidRPr="006F6D08">
        <w:rPr>
          <w:rFonts w:ascii="Arial" w:hAnsi="Arial" w:cs="Arial"/>
          <w:color w:val="000000" w:themeColor="text1"/>
          <w:sz w:val="22"/>
          <w:lang w:eastAsia="es-ES"/>
        </w:rPr>
        <w:lastRenderedPageBreak/>
        <w:t>superior.</w:t>
      </w:r>
      <w:r w:rsidR="006F6D08">
        <w:rPr>
          <w:rFonts w:ascii="Arial" w:hAnsi="Arial" w:cs="Arial"/>
          <w:color w:val="000000" w:themeColor="text1"/>
          <w:sz w:val="22"/>
          <w:lang w:eastAsia="es-ES"/>
        </w:rPr>
        <w:t xml:space="preserve"> </w:t>
      </w:r>
      <w:r w:rsidR="006F6D08" w:rsidRPr="006F6D08">
        <w:rPr>
          <w:rFonts w:ascii="Arial" w:hAnsi="Arial" w:cs="Arial"/>
          <w:color w:val="000000" w:themeColor="text1"/>
          <w:sz w:val="22"/>
          <w:lang w:eastAsia="es-ES"/>
        </w:rPr>
        <w:t>Por ello, el recurso de reconsideración tiene como objeto que la misma autoridad que decidió en el acto administrativo impugnado tome cuenta de su propio error y modifique su decisión. Dicha decisión será más rápida porque fue la misma autoridad</w:t>
      </w:r>
      <w:r w:rsidR="00564786">
        <w:rPr>
          <w:rFonts w:ascii="Arial" w:hAnsi="Arial" w:cs="Arial"/>
          <w:color w:val="000000" w:themeColor="text1"/>
          <w:sz w:val="22"/>
          <w:lang w:eastAsia="es-ES"/>
        </w:rPr>
        <w:t>.</w:t>
      </w:r>
    </w:p>
    <w:p w:rsidR="006F6D08" w:rsidRDefault="00105995" w:rsidP="00461877">
      <w:pPr>
        <w:ind w:firstLine="360"/>
        <w:jc w:val="both"/>
        <w:rPr>
          <w:rFonts w:ascii="Arial" w:hAnsi="Arial" w:cs="Arial"/>
          <w:color w:val="000000" w:themeColor="text1"/>
          <w:sz w:val="22"/>
        </w:rPr>
      </w:pPr>
      <w:r w:rsidRPr="00CB70E9">
        <w:rPr>
          <w:rFonts w:ascii="Arial" w:hAnsi="Arial" w:cs="Arial"/>
          <w:color w:val="000000" w:themeColor="text1"/>
          <w:sz w:val="22"/>
        </w:rPr>
        <w:t xml:space="preserve">Que </w:t>
      </w:r>
      <w:r w:rsidR="00CB70E9" w:rsidRPr="00CB70E9">
        <w:rPr>
          <w:rFonts w:ascii="Arial" w:hAnsi="Arial" w:cs="Arial"/>
          <w:color w:val="000000" w:themeColor="text1"/>
          <w:sz w:val="22"/>
        </w:rPr>
        <w:t>dentro del recurso de reconsideración l</w:t>
      </w:r>
      <w:r w:rsidR="006F6D08" w:rsidRPr="00CB70E9">
        <w:rPr>
          <w:rFonts w:ascii="Arial" w:hAnsi="Arial" w:cs="Arial"/>
          <w:color w:val="000000" w:themeColor="text1"/>
          <w:sz w:val="22"/>
        </w:rPr>
        <w:t>a nueva prueba</w:t>
      </w:r>
      <w:r w:rsidR="00CB70E9" w:rsidRPr="00CB70E9">
        <w:rPr>
          <w:rFonts w:ascii="Arial" w:hAnsi="Arial" w:cs="Arial"/>
          <w:color w:val="000000" w:themeColor="text1"/>
          <w:sz w:val="22"/>
        </w:rPr>
        <w:t xml:space="preserve"> d</w:t>
      </w:r>
      <w:r w:rsidR="006F6D08" w:rsidRPr="00CB70E9">
        <w:rPr>
          <w:rFonts w:ascii="Arial" w:hAnsi="Arial" w:cs="Arial"/>
          <w:color w:val="000000" w:themeColor="text1"/>
          <w:sz w:val="22"/>
        </w:rPr>
        <w:t>e acuerdo con el </w:t>
      </w:r>
      <w:hyperlink r:id="rId8" w:tgtFrame="_blank" w:history="1">
        <w:r w:rsidR="006F6D08" w:rsidRPr="00CB70E9">
          <w:rPr>
            <w:rFonts w:ascii="Arial" w:hAnsi="Arial" w:cs="Arial"/>
            <w:color w:val="000000" w:themeColor="text1"/>
            <w:sz w:val="22"/>
          </w:rPr>
          <w:t>TUO de la Ley 27444</w:t>
        </w:r>
      </w:hyperlink>
      <w:r w:rsidR="006F6D08" w:rsidRPr="00CB70E9">
        <w:rPr>
          <w:rFonts w:ascii="Arial" w:hAnsi="Arial" w:cs="Arial"/>
          <w:color w:val="000000" w:themeColor="text1"/>
          <w:sz w:val="22"/>
        </w:rPr>
        <w:t>, el recurso de reconsideración deberá sustentarse en una nueva prueba, la que </w:t>
      </w:r>
      <w:r w:rsidR="006F6D08" w:rsidRPr="00CB70E9">
        <w:rPr>
          <w:rFonts w:ascii="Arial" w:hAnsi="Arial" w:cs="Arial"/>
          <w:b/>
          <w:bCs/>
          <w:color w:val="000000" w:themeColor="text1"/>
          <w:sz w:val="22"/>
        </w:rPr>
        <w:t>permitirá a la autoridad administrativa tomar cuenta de su error</w:t>
      </w:r>
      <w:r w:rsidR="006F6D08" w:rsidRPr="00CB70E9">
        <w:rPr>
          <w:rFonts w:ascii="Arial" w:hAnsi="Arial" w:cs="Arial"/>
          <w:color w:val="000000" w:themeColor="text1"/>
          <w:sz w:val="22"/>
        </w:rPr>
        <w:t> y que este sea debidamente modificado. Por tanto, el papel que cumple la nueva prueba en la imposición de la reconsideración es de gran envergadura porque, de acuerdo a lo afirmado por Morón Urbina, “perdería seriedad pretender que pueda modificarlo con tan solo un nuevo pedido o una nueva argumentación sobre los mismos hechos. Para habilitar la posibilidad del cambio de criterio, la ley exige que se presente a la autoridad un hecho tangible y no evaluado con anterioridad, que amerite la reconsideración</w:t>
      </w:r>
      <w:r w:rsidR="00CB70E9">
        <w:rPr>
          <w:rFonts w:ascii="Arial" w:hAnsi="Arial" w:cs="Arial"/>
          <w:color w:val="000000" w:themeColor="text1"/>
          <w:sz w:val="22"/>
        </w:rPr>
        <w:t>.</w:t>
      </w:r>
    </w:p>
    <w:p w:rsidR="00CB70E9" w:rsidRDefault="00CB70E9" w:rsidP="00CB70E9">
      <w:pPr>
        <w:jc w:val="both"/>
        <w:rPr>
          <w:rFonts w:ascii="Arial" w:hAnsi="Arial" w:cs="Arial"/>
          <w:color w:val="000000" w:themeColor="text1"/>
          <w:sz w:val="22"/>
        </w:rPr>
      </w:pPr>
    </w:p>
    <w:p w:rsidR="000B65CA" w:rsidRDefault="00CB70E9" w:rsidP="00336E0F">
      <w:pPr>
        <w:pStyle w:val="NormalWeb"/>
        <w:shd w:val="clear" w:color="auto" w:fill="FFFFFF"/>
        <w:spacing w:before="0" w:beforeAutospacing="0" w:after="390" w:afterAutospacing="0"/>
        <w:ind w:firstLine="360"/>
        <w:jc w:val="both"/>
        <w:rPr>
          <w:rFonts w:ascii="Arial" w:hAnsi="Arial" w:cs="Arial"/>
          <w:color w:val="000000" w:themeColor="text1"/>
          <w:sz w:val="22"/>
          <w:szCs w:val="22"/>
        </w:rPr>
      </w:pPr>
      <w:r w:rsidRPr="00CB70E9">
        <w:rPr>
          <w:rFonts w:ascii="Arial" w:hAnsi="Arial" w:cs="Arial"/>
          <w:sz w:val="22"/>
          <w:szCs w:val="22"/>
        </w:rPr>
        <w:t>Por consiguiente, la exigencia de la nueva prueba implica que el recurso de reconsideración no es una mera manifestación de “desacuerdo” con la decisión de la autoridad, sino que es un requerimiento de revisar nuevamente la propia decisión en función a un </w:t>
      </w:r>
      <w:r w:rsidRPr="00CB70E9">
        <w:rPr>
          <w:rStyle w:val="Textoennegrita"/>
          <w:rFonts w:ascii="Arial" w:hAnsi="Arial" w:cs="Arial"/>
          <w:sz w:val="22"/>
          <w:szCs w:val="22"/>
        </w:rPr>
        <w:t>nuevo medio probatorio</w:t>
      </w:r>
      <w:r w:rsidRPr="00CB70E9">
        <w:rPr>
          <w:rFonts w:ascii="Arial" w:hAnsi="Arial" w:cs="Arial"/>
          <w:sz w:val="22"/>
          <w:szCs w:val="22"/>
        </w:rPr>
        <w:t> que aporta una revelación para la administración.</w:t>
      </w:r>
      <w:r>
        <w:rPr>
          <w:rFonts w:ascii="Arial" w:hAnsi="Arial" w:cs="Arial"/>
          <w:sz w:val="22"/>
          <w:szCs w:val="22"/>
        </w:rPr>
        <w:t xml:space="preserve"> </w:t>
      </w:r>
      <w:r w:rsidRPr="00CB70E9">
        <w:rPr>
          <w:rFonts w:ascii="Arial" w:hAnsi="Arial" w:cs="Arial"/>
          <w:sz w:val="22"/>
          <w:szCs w:val="22"/>
        </w:rPr>
        <w:t>Asimismo, Morón Urbina afirma que, para determinar qué es una nueva prueba para fines del artículo 219 del </w:t>
      </w:r>
      <w:hyperlink r:id="rId9" w:tgtFrame="_blank" w:history="1">
        <w:r w:rsidRPr="00CB70E9">
          <w:rPr>
            <w:rStyle w:val="Hipervnculo"/>
            <w:rFonts w:ascii="Arial" w:hAnsi="Arial" w:cs="Arial"/>
            <w:color w:val="auto"/>
            <w:sz w:val="22"/>
            <w:szCs w:val="22"/>
            <w:u w:val="none"/>
          </w:rPr>
          <w:t>TUO de la Ley 27444</w:t>
        </w:r>
      </w:hyperlink>
      <w:r w:rsidRPr="00CB70E9">
        <w:rPr>
          <w:rFonts w:ascii="Arial" w:hAnsi="Arial" w:cs="Arial"/>
          <w:sz w:val="22"/>
          <w:szCs w:val="22"/>
        </w:rPr>
        <w:t>, es necesario diferenciar dos tipos de hechos: (i) el hecho materia de la controversia que requiere ser probado; y, (ii) el hecho o hechos que son invocados para probar el hecho controvertid</w:t>
      </w:r>
      <w:r>
        <w:rPr>
          <w:rFonts w:ascii="Arial" w:hAnsi="Arial" w:cs="Arial"/>
          <w:sz w:val="22"/>
          <w:szCs w:val="22"/>
        </w:rPr>
        <w:t>o</w:t>
      </w:r>
      <w:r w:rsidRPr="00CB70E9">
        <w:rPr>
          <w:rFonts w:ascii="Arial" w:hAnsi="Arial" w:cs="Arial"/>
          <w:sz w:val="22"/>
          <w:szCs w:val="22"/>
        </w:rPr>
        <w:t>. En esa línea, la prueba nueva se hallará en el segundo hecho, y esta buscará dar sustento al primer hecho, es decir, al hecho materia de la controversia que busca ser probado.</w:t>
      </w:r>
    </w:p>
    <w:p w:rsidR="00F171B7" w:rsidRPr="00C10D22" w:rsidRDefault="00461877" w:rsidP="009B049A">
      <w:pPr>
        <w:jc w:val="both"/>
        <w:rPr>
          <w:rFonts w:ascii="Arial" w:hAnsi="Arial" w:cs="Arial"/>
          <w:color w:val="000000" w:themeColor="text1"/>
          <w:sz w:val="22"/>
          <w:szCs w:val="22"/>
        </w:rPr>
      </w:pPr>
      <w:r>
        <w:rPr>
          <w:rFonts w:ascii="Arial" w:hAnsi="Arial" w:cs="Arial"/>
          <w:color w:val="000000" w:themeColor="text1"/>
          <w:sz w:val="22"/>
          <w:szCs w:val="22"/>
        </w:rPr>
        <w:tab/>
      </w:r>
      <w:r w:rsidR="0053666E" w:rsidRPr="00C10D22">
        <w:rPr>
          <w:rFonts w:ascii="Arial" w:hAnsi="Arial" w:cs="Arial"/>
          <w:color w:val="000000" w:themeColor="text1"/>
          <w:sz w:val="22"/>
          <w:szCs w:val="22"/>
        </w:rPr>
        <w:t>Por lo que esta Oficina de Asesoría Jurídica OPINA:</w:t>
      </w:r>
    </w:p>
    <w:p w:rsidR="0053666E" w:rsidRPr="00C10D22" w:rsidRDefault="0053666E" w:rsidP="009B049A">
      <w:pPr>
        <w:jc w:val="both"/>
        <w:rPr>
          <w:rFonts w:ascii="Arial" w:hAnsi="Arial" w:cs="Arial"/>
          <w:color w:val="000000" w:themeColor="text1"/>
          <w:sz w:val="22"/>
          <w:szCs w:val="22"/>
        </w:rPr>
      </w:pPr>
    </w:p>
    <w:p w:rsidR="0053666E" w:rsidRPr="000126CE" w:rsidRDefault="0053666E" w:rsidP="009B049A">
      <w:pPr>
        <w:jc w:val="both"/>
        <w:rPr>
          <w:rFonts w:ascii="Arial" w:hAnsi="Arial" w:cs="Arial"/>
          <w:color w:val="000000" w:themeColor="text1"/>
          <w:sz w:val="22"/>
          <w:szCs w:val="22"/>
        </w:rPr>
      </w:pPr>
      <w:r w:rsidRPr="00C10D22">
        <w:rPr>
          <w:rFonts w:ascii="Arial" w:hAnsi="Arial" w:cs="Arial"/>
          <w:color w:val="000000" w:themeColor="text1"/>
          <w:sz w:val="22"/>
          <w:szCs w:val="22"/>
        </w:rPr>
        <w:t>1</w:t>
      </w:r>
      <w:r w:rsidR="00E65F1A" w:rsidRPr="00C10D22">
        <w:rPr>
          <w:rFonts w:ascii="Arial" w:hAnsi="Arial" w:cs="Arial"/>
          <w:color w:val="000000" w:themeColor="text1"/>
          <w:sz w:val="22"/>
          <w:szCs w:val="22"/>
        </w:rPr>
        <w:t xml:space="preserve">).- </w:t>
      </w:r>
      <w:r w:rsidR="001E3198" w:rsidRPr="00C10D22">
        <w:rPr>
          <w:rFonts w:ascii="Arial" w:hAnsi="Arial" w:cs="Arial"/>
          <w:b/>
          <w:color w:val="000000" w:themeColor="text1"/>
          <w:sz w:val="22"/>
          <w:szCs w:val="22"/>
        </w:rPr>
        <w:t>IMPROCEDENTE</w:t>
      </w:r>
      <w:r w:rsidR="00E65F1A" w:rsidRPr="00C10D22">
        <w:rPr>
          <w:rFonts w:ascii="Arial" w:hAnsi="Arial" w:cs="Arial"/>
          <w:color w:val="000000" w:themeColor="text1"/>
          <w:sz w:val="22"/>
          <w:szCs w:val="22"/>
        </w:rPr>
        <w:t xml:space="preserve"> la solicitud de </w:t>
      </w:r>
      <w:r w:rsidR="00DD5EDB">
        <w:rPr>
          <w:rFonts w:ascii="Arial" w:hAnsi="Arial" w:cs="Arial"/>
          <w:color w:val="000000" w:themeColor="text1"/>
          <w:sz w:val="22"/>
          <w:szCs w:val="22"/>
        </w:rPr>
        <w:t>reconsideración</w:t>
      </w:r>
      <w:r w:rsidR="00E65F1A" w:rsidRPr="00C10D22">
        <w:rPr>
          <w:rFonts w:ascii="Arial" w:hAnsi="Arial" w:cs="Arial"/>
          <w:color w:val="000000" w:themeColor="text1"/>
          <w:sz w:val="22"/>
          <w:szCs w:val="22"/>
        </w:rPr>
        <w:t>, suscrit</w:t>
      </w:r>
      <w:r w:rsidR="00DD5EDB">
        <w:rPr>
          <w:rFonts w:ascii="Arial" w:hAnsi="Arial" w:cs="Arial"/>
          <w:color w:val="000000" w:themeColor="text1"/>
          <w:sz w:val="22"/>
          <w:szCs w:val="22"/>
        </w:rPr>
        <w:t>o por</w:t>
      </w:r>
      <w:r w:rsidR="00564786">
        <w:rPr>
          <w:rFonts w:ascii="Arial" w:hAnsi="Arial" w:cs="Arial"/>
          <w:color w:val="000000" w:themeColor="text1"/>
          <w:sz w:val="22"/>
        </w:rPr>
        <w:t xml:space="preserve"> MARUJA GOMEZ ROMERO</w:t>
      </w:r>
      <w:r w:rsidR="000126CE">
        <w:rPr>
          <w:rFonts w:ascii="Arial" w:hAnsi="Arial" w:cs="Arial"/>
          <w:color w:val="000000" w:themeColor="text1"/>
          <w:sz w:val="22"/>
          <w:szCs w:val="22"/>
        </w:rPr>
        <w:t>.</w:t>
      </w:r>
      <w:r w:rsidR="00461877">
        <w:rPr>
          <w:rFonts w:ascii="Arial" w:hAnsi="Arial" w:cs="Arial"/>
          <w:color w:val="000000" w:themeColor="text1"/>
          <w:sz w:val="22"/>
          <w:szCs w:val="22"/>
        </w:rPr>
        <w:t xml:space="preserve"> Por no contar con el presupuesto </w:t>
      </w:r>
      <w:r w:rsidR="00564786">
        <w:rPr>
          <w:rFonts w:ascii="Arial" w:hAnsi="Arial" w:cs="Arial"/>
          <w:color w:val="000000" w:themeColor="text1"/>
          <w:sz w:val="22"/>
          <w:szCs w:val="22"/>
        </w:rPr>
        <w:t>estipulado en los casos de destaque del Marco del Decreto Legislativo 276.</w:t>
      </w:r>
    </w:p>
    <w:p w:rsidR="00F171B7" w:rsidRPr="000126CE" w:rsidRDefault="00F171B7" w:rsidP="009B049A">
      <w:pPr>
        <w:jc w:val="both"/>
        <w:rPr>
          <w:rFonts w:ascii="Arial" w:hAnsi="Arial" w:cs="Arial"/>
          <w:color w:val="000000" w:themeColor="text1"/>
          <w:sz w:val="22"/>
          <w:szCs w:val="22"/>
        </w:rPr>
      </w:pPr>
    </w:p>
    <w:p w:rsidR="00337CF0" w:rsidRPr="00C10D22" w:rsidRDefault="002E718B" w:rsidP="009B049A">
      <w:pPr>
        <w:jc w:val="both"/>
        <w:rPr>
          <w:rFonts w:ascii="Arial" w:hAnsi="Arial" w:cs="Arial"/>
          <w:color w:val="000000" w:themeColor="text1"/>
          <w:sz w:val="22"/>
        </w:rPr>
      </w:pPr>
      <w:r w:rsidRPr="000126CE">
        <w:rPr>
          <w:rFonts w:ascii="Arial" w:hAnsi="Arial" w:cs="Arial"/>
          <w:color w:val="000000" w:themeColor="text1"/>
          <w:sz w:val="22"/>
        </w:rPr>
        <w:t xml:space="preserve">         Sin otro en particular </w:t>
      </w:r>
      <w:r w:rsidR="00337CF0" w:rsidRPr="000126CE">
        <w:rPr>
          <w:rFonts w:ascii="Arial" w:hAnsi="Arial" w:cs="Arial"/>
          <w:color w:val="000000" w:themeColor="text1"/>
          <w:sz w:val="22"/>
        </w:rPr>
        <w:t>aprovecho, la</w:t>
      </w:r>
      <w:r w:rsidRPr="00C10D22">
        <w:rPr>
          <w:rFonts w:ascii="Arial" w:hAnsi="Arial" w:cs="Arial"/>
          <w:color w:val="000000" w:themeColor="text1"/>
          <w:sz w:val="22"/>
        </w:rPr>
        <w:t xml:space="preserve"> oportunidad para expresarle </w:t>
      </w:r>
      <w:r w:rsidR="00337CF0" w:rsidRPr="00C10D22">
        <w:rPr>
          <w:rFonts w:ascii="Arial" w:hAnsi="Arial" w:cs="Arial"/>
          <w:color w:val="000000" w:themeColor="text1"/>
          <w:sz w:val="22"/>
        </w:rPr>
        <w:t xml:space="preserve">las muestras de mi especial consideración y estima </w:t>
      </w:r>
      <w:r w:rsidR="000664A6" w:rsidRPr="00C10D22">
        <w:rPr>
          <w:rFonts w:ascii="Arial" w:hAnsi="Arial" w:cs="Arial"/>
          <w:color w:val="000000" w:themeColor="text1"/>
          <w:sz w:val="22"/>
        </w:rPr>
        <w:t>personal.</w:t>
      </w:r>
    </w:p>
    <w:p w:rsidR="005F177E" w:rsidRPr="005F177E" w:rsidRDefault="00337CF0" w:rsidP="00564786">
      <w:pPr>
        <w:jc w:val="both"/>
        <w:rPr>
          <w:rFonts w:ascii="Arial" w:hAnsi="Arial" w:cs="Arial"/>
          <w:sz w:val="18"/>
        </w:rPr>
      </w:pPr>
      <w:r w:rsidRPr="00C10D22">
        <w:rPr>
          <w:rFonts w:ascii="Arial" w:hAnsi="Arial" w:cs="Arial"/>
          <w:color w:val="000000" w:themeColor="text1"/>
          <w:sz w:val="22"/>
        </w:rPr>
        <w:t xml:space="preserve">   </w:t>
      </w:r>
      <w:r w:rsidR="0063293B" w:rsidRPr="00C10D22">
        <w:rPr>
          <w:rFonts w:ascii="Arial" w:hAnsi="Arial" w:cs="Arial"/>
          <w:color w:val="000000" w:themeColor="text1"/>
          <w:sz w:val="22"/>
        </w:rPr>
        <w:t xml:space="preserve">       </w:t>
      </w:r>
      <w:r w:rsidR="009764CA" w:rsidRPr="00C10D22">
        <w:rPr>
          <w:rFonts w:ascii="Arial" w:hAnsi="Arial" w:cs="Arial"/>
          <w:color w:val="000000" w:themeColor="text1"/>
          <w:sz w:val="22"/>
        </w:rPr>
        <w:tab/>
      </w:r>
      <w:r w:rsidR="009764CA" w:rsidRPr="00C10D22">
        <w:rPr>
          <w:rFonts w:ascii="Arial" w:hAnsi="Arial" w:cs="Arial"/>
          <w:color w:val="000000" w:themeColor="text1"/>
          <w:sz w:val="22"/>
        </w:rPr>
        <w:tab/>
      </w:r>
      <w:r w:rsidR="009764CA" w:rsidRPr="00C10D22">
        <w:rPr>
          <w:rFonts w:ascii="Arial" w:hAnsi="Arial" w:cs="Arial"/>
          <w:color w:val="000000" w:themeColor="text1"/>
          <w:sz w:val="22"/>
        </w:rPr>
        <w:tab/>
      </w:r>
      <w:r w:rsidR="0063293B" w:rsidRPr="00C10D22">
        <w:rPr>
          <w:rFonts w:ascii="Arial" w:hAnsi="Arial" w:cs="Arial"/>
          <w:color w:val="000000" w:themeColor="text1"/>
          <w:sz w:val="22"/>
        </w:rPr>
        <w:t>Es todo en cuanto se opina para su conocimiento.</w:t>
      </w:r>
      <w:r w:rsidRPr="00C10D22">
        <w:rPr>
          <w:rFonts w:ascii="Arial" w:hAnsi="Arial" w:cs="Arial"/>
          <w:sz w:val="22"/>
        </w:rPr>
        <w:t xml:space="preserve"> </w:t>
      </w:r>
    </w:p>
    <w:p w:rsidR="005F177E" w:rsidRPr="005F177E" w:rsidRDefault="005F177E" w:rsidP="005F177E">
      <w:pPr>
        <w:rPr>
          <w:rFonts w:ascii="Arial" w:hAnsi="Arial" w:cs="Arial"/>
          <w:sz w:val="18"/>
        </w:rPr>
      </w:pPr>
    </w:p>
    <w:p w:rsidR="005F177E" w:rsidRPr="005F177E" w:rsidRDefault="005F177E" w:rsidP="005F177E">
      <w:pPr>
        <w:rPr>
          <w:rFonts w:ascii="Arial" w:hAnsi="Arial" w:cs="Arial"/>
          <w:sz w:val="18"/>
        </w:rPr>
      </w:pPr>
    </w:p>
    <w:p w:rsidR="005F177E" w:rsidRDefault="005F177E" w:rsidP="005F177E">
      <w:pPr>
        <w:rPr>
          <w:rFonts w:ascii="Arial" w:hAnsi="Arial" w:cs="Arial"/>
          <w:sz w:val="18"/>
        </w:rPr>
      </w:pPr>
    </w:p>
    <w:p w:rsidR="005F177E" w:rsidRDefault="005F177E" w:rsidP="005F177E">
      <w:pPr>
        <w:rPr>
          <w:rFonts w:ascii="Arial" w:hAnsi="Arial" w:cs="Arial"/>
          <w:sz w:val="18"/>
        </w:rPr>
      </w:pPr>
    </w:p>
    <w:sectPr w:rsidR="005F177E" w:rsidSect="00A2653B">
      <w:headerReference w:type="default" r:id="rId10"/>
      <w:footerReference w:type="default" r:id="rId11"/>
      <w:pgSz w:w="12240" w:h="15840"/>
      <w:pgMar w:top="426"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699" w:rsidRDefault="008B1699" w:rsidP="00F12C4E">
      <w:r>
        <w:separator/>
      </w:r>
    </w:p>
  </w:endnote>
  <w:endnote w:type="continuationSeparator" w:id="0">
    <w:p w:rsidR="008B1699" w:rsidRDefault="008B1699" w:rsidP="00F12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303" w:rsidRPr="00C92303" w:rsidRDefault="00C92303" w:rsidP="00C92303">
    <w:pPr>
      <w:tabs>
        <w:tab w:val="left" w:pos="1605"/>
      </w:tabs>
      <w:rPr>
        <w:rFonts w:ascii="Arial" w:hAnsi="Arial" w:cs="Arial"/>
        <w:sz w:val="18"/>
      </w:rPr>
    </w:pPr>
    <w:r w:rsidRPr="00C92303">
      <w:rPr>
        <w:rFonts w:ascii="Arial" w:hAnsi="Arial" w:cs="Arial"/>
        <w:sz w:val="18"/>
      </w:rPr>
      <w:t>Reg. Documento:</w:t>
    </w:r>
    <w:r w:rsidR="006F264D" w:rsidRPr="006F264D">
      <w:t xml:space="preserve"> </w:t>
    </w:r>
    <w:r w:rsidR="006F264D" w:rsidRPr="006F264D">
      <w:rPr>
        <w:rFonts w:ascii="Arial" w:hAnsi="Arial" w:cs="Arial"/>
        <w:sz w:val="18"/>
      </w:rPr>
      <w:t>2615784</w:t>
    </w:r>
  </w:p>
  <w:p w:rsidR="00C92303" w:rsidRDefault="00545172" w:rsidP="00564786">
    <w:pPr>
      <w:tabs>
        <w:tab w:val="left" w:pos="1605"/>
      </w:tabs>
    </w:pPr>
    <w:r>
      <w:rPr>
        <w:rFonts w:ascii="Arial" w:hAnsi="Arial" w:cs="Arial"/>
        <w:sz w:val="18"/>
      </w:rPr>
      <w:t>Reg. Expediente:</w:t>
    </w:r>
    <w:r w:rsidR="000664A6">
      <w:rPr>
        <w:rFonts w:ascii="Arial" w:hAnsi="Arial" w:cs="Arial"/>
        <w:sz w:val="18"/>
      </w:rPr>
      <w:t xml:space="preserve"> </w:t>
    </w:r>
    <w:r w:rsidR="006F264D" w:rsidRPr="006F264D">
      <w:rPr>
        <w:rFonts w:ascii="Arial" w:hAnsi="Arial" w:cs="Arial"/>
        <w:sz w:val="18"/>
      </w:rPr>
      <w:t>1926164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699" w:rsidRDefault="008B1699" w:rsidP="00F12C4E">
      <w:r>
        <w:separator/>
      </w:r>
    </w:p>
  </w:footnote>
  <w:footnote w:type="continuationSeparator" w:id="0">
    <w:p w:rsidR="008B1699" w:rsidRDefault="008B1699" w:rsidP="00F12C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E0B" w:rsidRDefault="00BC4E0B" w:rsidP="004A392C">
    <w:pPr>
      <w:pStyle w:val="Encabezado"/>
      <w:tabs>
        <w:tab w:val="left" w:pos="4536"/>
      </w:tabs>
      <w:rPr>
        <w:b/>
        <w:color w:val="FF6600"/>
        <w:sz w:val="18"/>
        <w:szCs w:val="18"/>
      </w:rPr>
    </w:pPr>
    <w:r>
      <w:rPr>
        <w:b/>
        <w:color w:val="FF6600"/>
        <w:sz w:val="18"/>
        <w:szCs w:val="18"/>
      </w:rPr>
      <w:t xml:space="preserve">            </w:t>
    </w:r>
    <w:r w:rsidRPr="00DF325F">
      <w:rPr>
        <w:b/>
        <w:color w:val="FF6600"/>
        <w:sz w:val="18"/>
        <w:szCs w:val="18"/>
      </w:rPr>
      <w:t xml:space="preserve">  </w:t>
    </w:r>
    <w:r>
      <w:rPr>
        <w:b/>
        <w:color w:val="FF6600"/>
        <w:sz w:val="18"/>
        <w:szCs w:val="18"/>
      </w:rPr>
      <w:t xml:space="preserve">                                        </w:t>
    </w:r>
  </w:p>
  <w:p w:rsidR="00BC4E0B" w:rsidRDefault="00BC4E0B" w:rsidP="004A392C">
    <w:pPr>
      <w:pStyle w:val="Encabezado"/>
      <w:jc w:val="right"/>
      <w:rPr>
        <w:b/>
        <w:color w:val="FF6600"/>
        <w:sz w:val="18"/>
        <w:szCs w:val="18"/>
      </w:rPr>
    </w:pPr>
  </w:p>
  <w:p w:rsidR="00BC4E0B" w:rsidRPr="00DF325F" w:rsidRDefault="00BC4E0B" w:rsidP="004A392C">
    <w:pPr>
      <w:pStyle w:val="Encabezado"/>
      <w:jc w:val="right"/>
      <w:rPr>
        <w:b/>
        <w:color w:val="FF6600"/>
        <w:sz w:val="18"/>
        <w:szCs w:val="18"/>
      </w:rPr>
    </w:pPr>
    <w:r w:rsidRPr="00F277E8">
      <w:rPr>
        <w:rFonts w:ascii="Algerian" w:hAnsi="Algerian"/>
        <w:noProof/>
        <w:sz w:val="36"/>
        <w:szCs w:val="36"/>
      </w:rPr>
      <w:t xml:space="preserve"> </w:t>
    </w:r>
    <w:r>
      <w:rPr>
        <w:noProof/>
        <w:lang w:val="en-US" w:eastAsia="en-US"/>
      </w:rPr>
      <w:drawing>
        <wp:inline distT="0" distB="0" distL="0" distR="0" wp14:anchorId="29FA77AB" wp14:editId="08CDA082">
          <wp:extent cx="1361440" cy="464431"/>
          <wp:effectExtent l="0" t="0" r="0" b="0"/>
          <wp:docPr id="23" name="12 Imagen" descr="MINISTERIO DE SALUD"/>
          <wp:cNvGraphicFramePr/>
          <a:graphic xmlns:a="http://schemas.openxmlformats.org/drawingml/2006/main">
            <a:graphicData uri="http://schemas.openxmlformats.org/drawingml/2006/picture">
              <pic:pic xmlns:pic="http://schemas.openxmlformats.org/drawingml/2006/picture">
                <pic:nvPicPr>
                  <pic:cNvPr id="13" name="12 Imagen" descr="MINISTERIO DE SALUD"/>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86966" cy="473139"/>
                  </a:xfrm>
                  <a:prstGeom prst="rect">
                    <a:avLst/>
                  </a:prstGeom>
                  <a:noFill/>
                  <a:ln>
                    <a:noFill/>
                  </a:ln>
                </pic:spPr>
              </pic:pic>
            </a:graphicData>
          </a:graphic>
        </wp:inline>
      </w:drawing>
    </w:r>
    <w:r w:rsidRPr="00F277E8">
      <w:rPr>
        <w:rFonts w:ascii="Algerian" w:hAnsi="Algerian"/>
        <w:noProof/>
        <w:sz w:val="36"/>
        <w:szCs w:val="36"/>
      </w:rPr>
      <w:tab/>
    </w:r>
    <w:r w:rsidRPr="00F277E8">
      <w:rPr>
        <w:rFonts w:ascii="Algerian" w:hAnsi="Algerian"/>
        <w:noProof/>
        <w:sz w:val="36"/>
        <w:szCs w:val="36"/>
      </w:rPr>
      <w:tab/>
    </w:r>
    <w:r>
      <w:rPr>
        <w:rFonts w:ascii="Algerian" w:hAnsi="Algerian"/>
        <w:noProof/>
        <w:sz w:val="36"/>
        <w:szCs w:val="36"/>
        <w:lang w:val="en-US" w:eastAsia="en-US"/>
      </w:rPr>
      <w:drawing>
        <wp:inline distT="0" distB="0" distL="0" distR="0" wp14:anchorId="53935658" wp14:editId="566453DF">
          <wp:extent cx="1238250" cy="638175"/>
          <wp:effectExtent l="0" t="0" r="0"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94257" cy="667040"/>
                  </a:xfrm>
                  <a:prstGeom prst="rect">
                    <a:avLst/>
                  </a:prstGeom>
                  <a:noFill/>
                  <a:ln>
                    <a:noFill/>
                  </a:ln>
                </pic:spPr>
              </pic:pic>
            </a:graphicData>
          </a:graphic>
        </wp:inline>
      </w:drawing>
    </w:r>
  </w:p>
  <w:p w:rsidR="00BC4E0B" w:rsidRDefault="00BC4E0B" w:rsidP="004A392C">
    <w:pPr>
      <w:pStyle w:val="Encabezado"/>
      <w:rPr>
        <w:b/>
        <w:color w:val="FF6600"/>
        <w:sz w:val="16"/>
        <w:szCs w:val="16"/>
      </w:rPr>
    </w:pPr>
    <w:r w:rsidRPr="007443E5">
      <w:rPr>
        <w:b/>
        <w:color w:val="FF6600"/>
        <w:sz w:val="16"/>
        <w:szCs w:val="16"/>
      </w:rPr>
      <w:t xml:space="preserve">                                                                                                                                                                                                                  </w:t>
    </w:r>
  </w:p>
  <w:p w:rsidR="00BC4E0B" w:rsidRPr="00F12C4E" w:rsidRDefault="00D23363" w:rsidP="004A392C">
    <w:pPr>
      <w:jc w:val="center"/>
      <w:rPr>
        <w:rFonts w:ascii="Book Antiqua" w:eastAsia="Calibri" w:hAnsi="Book Antiqua" w:cs="Courier New"/>
        <w:b/>
        <w:i/>
        <w:sz w:val="20"/>
      </w:rPr>
    </w:pPr>
    <w:r>
      <w:rPr>
        <w:rFonts w:ascii="Book Antiqua" w:eastAsia="Calibri" w:hAnsi="Book Antiqua" w:cs="Courier New"/>
        <w:b/>
        <w:i/>
        <w:sz w:val="20"/>
      </w:rPr>
      <w:t>“</w:t>
    </w:r>
    <w:r w:rsidRPr="00D23363">
      <w:rPr>
        <w:rFonts w:ascii="Book Antiqua" w:eastAsia="Calibri" w:hAnsi="Book Antiqua" w:cs="Courier New"/>
        <w:b/>
        <w:i/>
        <w:sz w:val="20"/>
      </w:rPr>
      <w:t>Año del Fortalecimiento de la Soberanía Nacional</w:t>
    </w:r>
    <w:r w:rsidR="00BC4E0B" w:rsidRPr="00F12C4E">
      <w:rPr>
        <w:rFonts w:ascii="Book Antiqua" w:eastAsia="Calibri" w:hAnsi="Book Antiqua" w:cs="Courier New"/>
        <w:b/>
        <w:i/>
        <w:sz w:val="20"/>
      </w:rPr>
      <w:t>”</w:t>
    </w:r>
  </w:p>
  <w:p w:rsidR="00BC4E0B" w:rsidRDefault="00BC4E0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34F31"/>
    <w:multiLevelType w:val="multilevel"/>
    <w:tmpl w:val="804E8D12"/>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48A6AF0"/>
    <w:multiLevelType w:val="hybridMultilevel"/>
    <w:tmpl w:val="EE0CE7CE"/>
    <w:lvl w:ilvl="0" w:tplc="DF1E186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42336E"/>
    <w:multiLevelType w:val="hybridMultilevel"/>
    <w:tmpl w:val="80887D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3C2A5D45"/>
    <w:multiLevelType w:val="hybridMultilevel"/>
    <w:tmpl w:val="566CF1FA"/>
    <w:lvl w:ilvl="0" w:tplc="4BF8F74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C112FD"/>
    <w:multiLevelType w:val="hybridMultilevel"/>
    <w:tmpl w:val="75A49840"/>
    <w:lvl w:ilvl="0" w:tplc="5CEC4B6E">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43833D31"/>
    <w:multiLevelType w:val="hybridMultilevel"/>
    <w:tmpl w:val="22AC8D68"/>
    <w:lvl w:ilvl="0" w:tplc="6CECFC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575489"/>
    <w:multiLevelType w:val="multilevel"/>
    <w:tmpl w:val="92AAE7CA"/>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B485271"/>
    <w:multiLevelType w:val="hybridMultilevel"/>
    <w:tmpl w:val="BA5024DE"/>
    <w:lvl w:ilvl="0" w:tplc="DE90C6B2">
      <w:start w:val="3"/>
      <w:numFmt w:val="bullet"/>
      <w:lvlText w:val="-"/>
      <w:lvlJc w:val="left"/>
      <w:pPr>
        <w:ind w:left="720" w:hanging="360"/>
      </w:pPr>
      <w:rPr>
        <w:rFonts w:ascii="Times New Roman" w:eastAsia="Times New Roman" w:hAnsi="Times New Roman" w:cs="Times New Roman" w:hint="default"/>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1"/>
  </w:num>
  <w:num w:numId="5">
    <w:abstractNumId w:val="5"/>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C4E"/>
    <w:rsid w:val="000021C8"/>
    <w:rsid w:val="00004BF1"/>
    <w:rsid w:val="000126CE"/>
    <w:rsid w:val="00020F11"/>
    <w:rsid w:val="00027B50"/>
    <w:rsid w:val="0003053E"/>
    <w:rsid w:val="00032202"/>
    <w:rsid w:val="00054F91"/>
    <w:rsid w:val="000600CD"/>
    <w:rsid w:val="00062F0C"/>
    <w:rsid w:val="0006434F"/>
    <w:rsid w:val="000664A6"/>
    <w:rsid w:val="0007264D"/>
    <w:rsid w:val="000B65CA"/>
    <w:rsid w:val="000D0EEA"/>
    <w:rsid w:val="000D3306"/>
    <w:rsid w:val="000D7E38"/>
    <w:rsid w:val="000F705F"/>
    <w:rsid w:val="00101441"/>
    <w:rsid w:val="00104A50"/>
    <w:rsid w:val="00105995"/>
    <w:rsid w:val="00107B08"/>
    <w:rsid w:val="00121F37"/>
    <w:rsid w:val="00123ABC"/>
    <w:rsid w:val="00123C5D"/>
    <w:rsid w:val="0013100C"/>
    <w:rsid w:val="00150F24"/>
    <w:rsid w:val="00185D3E"/>
    <w:rsid w:val="001A5A59"/>
    <w:rsid w:val="001E0451"/>
    <w:rsid w:val="001E3198"/>
    <w:rsid w:val="00201B73"/>
    <w:rsid w:val="00203BA5"/>
    <w:rsid w:val="00221C13"/>
    <w:rsid w:val="002316A6"/>
    <w:rsid w:val="00256DEF"/>
    <w:rsid w:val="00294D53"/>
    <w:rsid w:val="002A1339"/>
    <w:rsid w:val="002A7577"/>
    <w:rsid w:val="002C261F"/>
    <w:rsid w:val="002D40D5"/>
    <w:rsid w:val="002D7521"/>
    <w:rsid w:val="002E718B"/>
    <w:rsid w:val="002E77CC"/>
    <w:rsid w:val="002F43F4"/>
    <w:rsid w:val="002F7ED9"/>
    <w:rsid w:val="00310AB9"/>
    <w:rsid w:val="00311384"/>
    <w:rsid w:val="00313249"/>
    <w:rsid w:val="00331847"/>
    <w:rsid w:val="00336E0F"/>
    <w:rsid w:val="00337CF0"/>
    <w:rsid w:val="0037381E"/>
    <w:rsid w:val="00383337"/>
    <w:rsid w:val="00397B7A"/>
    <w:rsid w:val="003C4D98"/>
    <w:rsid w:val="003D6764"/>
    <w:rsid w:val="00414030"/>
    <w:rsid w:val="00424616"/>
    <w:rsid w:val="00425178"/>
    <w:rsid w:val="00444E42"/>
    <w:rsid w:val="00451B52"/>
    <w:rsid w:val="00456A57"/>
    <w:rsid w:val="00461877"/>
    <w:rsid w:val="00467FDC"/>
    <w:rsid w:val="00481803"/>
    <w:rsid w:val="00484865"/>
    <w:rsid w:val="00487329"/>
    <w:rsid w:val="004A392C"/>
    <w:rsid w:val="004B25E6"/>
    <w:rsid w:val="004E3953"/>
    <w:rsid w:val="004E4135"/>
    <w:rsid w:val="004E4AF0"/>
    <w:rsid w:val="004F23B4"/>
    <w:rsid w:val="004F5D49"/>
    <w:rsid w:val="004F79A2"/>
    <w:rsid w:val="00513007"/>
    <w:rsid w:val="00523554"/>
    <w:rsid w:val="00523B12"/>
    <w:rsid w:val="0053666E"/>
    <w:rsid w:val="00545172"/>
    <w:rsid w:val="00564786"/>
    <w:rsid w:val="0059676D"/>
    <w:rsid w:val="005C3E80"/>
    <w:rsid w:val="005C75D5"/>
    <w:rsid w:val="005E13DA"/>
    <w:rsid w:val="005E1B3D"/>
    <w:rsid w:val="005E2949"/>
    <w:rsid w:val="005F177E"/>
    <w:rsid w:val="00606E3D"/>
    <w:rsid w:val="00614110"/>
    <w:rsid w:val="0063293B"/>
    <w:rsid w:val="00642581"/>
    <w:rsid w:val="00655621"/>
    <w:rsid w:val="0067187E"/>
    <w:rsid w:val="006860FB"/>
    <w:rsid w:val="0069278C"/>
    <w:rsid w:val="006B43C0"/>
    <w:rsid w:val="006B69FD"/>
    <w:rsid w:val="006C0AD6"/>
    <w:rsid w:val="006D2C52"/>
    <w:rsid w:val="006F264D"/>
    <w:rsid w:val="006F6D08"/>
    <w:rsid w:val="007078F4"/>
    <w:rsid w:val="0073351F"/>
    <w:rsid w:val="007457EE"/>
    <w:rsid w:val="007A2EBA"/>
    <w:rsid w:val="007A37A1"/>
    <w:rsid w:val="007B1159"/>
    <w:rsid w:val="007C19F3"/>
    <w:rsid w:val="007F40DF"/>
    <w:rsid w:val="00807245"/>
    <w:rsid w:val="00814177"/>
    <w:rsid w:val="00825660"/>
    <w:rsid w:val="00836A16"/>
    <w:rsid w:val="00837A7F"/>
    <w:rsid w:val="008551CB"/>
    <w:rsid w:val="00882DF6"/>
    <w:rsid w:val="008B1699"/>
    <w:rsid w:val="008B38A8"/>
    <w:rsid w:val="008B6085"/>
    <w:rsid w:val="009059CE"/>
    <w:rsid w:val="009108D9"/>
    <w:rsid w:val="00923AFF"/>
    <w:rsid w:val="009356FE"/>
    <w:rsid w:val="00941C16"/>
    <w:rsid w:val="0096727C"/>
    <w:rsid w:val="00974079"/>
    <w:rsid w:val="009764CA"/>
    <w:rsid w:val="00985247"/>
    <w:rsid w:val="009B049A"/>
    <w:rsid w:val="009E227C"/>
    <w:rsid w:val="009E7B15"/>
    <w:rsid w:val="00A005ED"/>
    <w:rsid w:val="00A147A0"/>
    <w:rsid w:val="00A23BB3"/>
    <w:rsid w:val="00A2653B"/>
    <w:rsid w:val="00A37008"/>
    <w:rsid w:val="00A45578"/>
    <w:rsid w:val="00A62136"/>
    <w:rsid w:val="00A936A3"/>
    <w:rsid w:val="00AA7066"/>
    <w:rsid w:val="00AB3471"/>
    <w:rsid w:val="00AB5F4D"/>
    <w:rsid w:val="00AE3712"/>
    <w:rsid w:val="00B02F11"/>
    <w:rsid w:val="00B24727"/>
    <w:rsid w:val="00B36C45"/>
    <w:rsid w:val="00B46ABB"/>
    <w:rsid w:val="00B4784C"/>
    <w:rsid w:val="00B84128"/>
    <w:rsid w:val="00BB034E"/>
    <w:rsid w:val="00BC12B3"/>
    <w:rsid w:val="00BC4E0B"/>
    <w:rsid w:val="00BC5CB4"/>
    <w:rsid w:val="00BF4241"/>
    <w:rsid w:val="00BF6344"/>
    <w:rsid w:val="00C0412C"/>
    <w:rsid w:val="00C10D22"/>
    <w:rsid w:val="00C22A59"/>
    <w:rsid w:val="00C22DD3"/>
    <w:rsid w:val="00C24907"/>
    <w:rsid w:val="00C31D08"/>
    <w:rsid w:val="00C5798C"/>
    <w:rsid w:val="00C8073E"/>
    <w:rsid w:val="00C83790"/>
    <w:rsid w:val="00C85521"/>
    <w:rsid w:val="00C92303"/>
    <w:rsid w:val="00CB3D86"/>
    <w:rsid w:val="00CB460C"/>
    <w:rsid w:val="00CB4E60"/>
    <w:rsid w:val="00CB5C34"/>
    <w:rsid w:val="00CB70E9"/>
    <w:rsid w:val="00CB7A7C"/>
    <w:rsid w:val="00CC132F"/>
    <w:rsid w:val="00CC338E"/>
    <w:rsid w:val="00CC47CA"/>
    <w:rsid w:val="00CD14BC"/>
    <w:rsid w:val="00CF6740"/>
    <w:rsid w:val="00D027EE"/>
    <w:rsid w:val="00D05FD1"/>
    <w:rsid w:val="00D23363"/>
    <w:rsid w:val="00D507A9"/>
    <w:rsid w:val="00D55923"/>
    <w:rsid w:val="00DB097B"/>
    <w:rsid w:val="00DB19E6"/>
    <w:rsid w:val="00DB50E8"/>
    <w:rsid w:val="00DB5FF5"/>
    <w:rsid w:val="00DD271C"/>
    <w:rsid w:val="00DD5EDB"/>
    <w:rsid w:val="00DE2279"/>
    <w:rsid w:val="00DE3732"/>
    <w:rsid w:val="00DF2C89"/>
    <w:rsid w:val="00DF4775"/>
    <w:rsid w:val="00DF536D"/>
    <w:rsid w:val="00E02072"/>
    <w:rsid w:val="00E175CB"/>
    <w:rsid w:val="00E21E0F"/>
    <w:rsid w:val="00E31F20"/>
    <w:rsid w:val="00E420D2"/>
    <w:rsid w:val="00E612F0"/>
    <w:rsid w:val="00E65F1A"/>
    <w:rsid w:val="00EA60A4"/>
    <w:rsid w:val="00F12C4E"/>
    <w:rsid w:val="00F16D76"/>
    <w:rsid w:val="00F171B7"/>
    <w:rsid w:val="00F233A1"/>
    <w:rsid w:val="00F65EF6"/>
    <w:rsid w:val="00F82D4C"/>
    <w:rsid w:val="00F9147B"/>
    <w:rsid w:val="00F9424E"/>
    <w:rsid w:val="00FA46BA"/>
    <w:rsid w:val="00FB6207"/>
    <w:rsid w:val="00FC1354"/>
    <w:rsid w:val="00FD35B8"/>
    <w:rsid w:val="00FD4BB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5D90D"/>
  <w15:chartTrackingRefBased/>
  <w15:docId w15:val="{6110F663-27D7-4B74-BF05-3CD1D03E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C4E"/>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link w:val="Ttulo2Car"/>
    <w:uiPriority w:val="9"/>
    <w:qFormat/>
    <w:rsid w:val="00256DEF"/>
    <w:pPr>
      <w:spacing w:before="100" w:beforeAutospacing="1" w:after="100" w:afterAutospacing="1"/>
      <w:outlineLvl w:val="1"/>
    </w:pPr>
    <w:rPr>
      <w:b/>
      <w:bCs/>
      <w:sz w:val="36"/>
      <w:szCs w:val="36"/>
      <w:lang w:eastAsia="es-PE"/>
    </w:rPr>
  </w:style>
  <w:style w:type="paragraph" w:styleId="Ttulo3">
    <w:name w:val="heading 3"/>
    <w:basedOn w:val="Normal"/>
    <w:link w:val="Ttulo3Car"/>
    <w:uiPriority w:val="9"/>
    <w:qFormat/>
    <w:rsid w:val="00256DEF"/>
    <w:pPr>
      <w:spacing w:before="100" w:beforeAutospacing="1" w:after="100" w:afterAutospacing="1"/>
      <w:outlineLvl w:val="2"/>
    </w:pPr>
    <w:rPr>
      <w:b/>
      <w:bCs/>
      <w:sz w:val="27"/>
      <w:szCs w:val="27"/>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12C4E"/>
    <w:pPr>
      <w:spacing w:after="200" w:line="276" w:lineRule="auto"/>
      <w:ind w:left="720"/>
      <w:contextualSpacing/>
    </w:pPr>
    <w:rPr>
      <w:rFonts w:ascii="Calibri" w:hAnsi="Calibri"/>
      <w:sz w:val="22"/>
      <w:szCs w:val="22"/>
      <w:lang w:eastAsia="es-PE"/>
    </w:rPr>
  </w:style>
  <w:style w:type="paragraph" w:styleId="Encabezado">
    <w:name w:val="header"/>
    <w:basedOn w:val="Normal"/>
    <w:link w:val="EncabezadoCar"/>
    <w:unhideWhenUsed/>
    <w:rsid w:val="00F12C4E"/>
    <w:pPr>
      <w:tabs>
        <w:tab w:val="center" w:pos="4419"/>
        <w:tab w:val="right" w:pos="8838"/>
      </w:tabs>
    </w:pPr>
  </w:style>
  <w:style w:type="character" w:customStyle="1" w:styleId="EncabezadoCar">
    <w:name w:val="Encabezado Car"/>
    <w:basedOn w:val="Fuentedeprrafopredeter"/>
    <w:link w:val="Encabezado"/>
    <w:rsid w:val="00F12C4E"/>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F12C4E"/>
    <w:rPr>
      <w:rFonts w:ascii="Calibri" w:eastAsia="Times New Roman" w:hAnsi="Calibri" w:cs="Times New Roman"/>
      <w:lang w:eastAsia="es-PE"/>
    </w:rPr>
  </w:style>
  <w:style w:type="character" w:customStyle="1" w:styleId="no-style-override">
    <w:name w:val="no-style-override"/>
    <w:basedOn w:val="Fuentedeprrafopredeter"/>
    <w:rsid w:val="00F12C4E"/>
  </w:style>
  <w:style w:type="paragraph" w:styleId="Textonotapie">
    <w:name w:val="footnote text"/>
    <w:basedOn w:val="Normal"/>
    <w:link w:val="TextonotapieCar"/>
    <w:uiPriority w:val="99"/>
    <w:semiHidden/>
    <w:unhideWhenUsed/>
    <w:rsid w:val="00F12C4E"/>
    <w:rPr>
      <w:sz w:val="20"/>
      <w:szCs w:val="20"/>
    </w:rPr>
  </w:style>
  <w:style w:type="character" w:customStyle="1" w:styleId="TextonotapieCar">
    <w:name w:val="Texto nota pie Car"/>
    <w:basedOn w:val="Fuentedeprrafopredeter"/>
    <w:link w:val="Textonotapie"/>
    <w:uiPriority w:val="99"/>
    <w:semiHidden/>
    <w:rsid w:val="00F12C4E"/>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F12C4E"/>
    <w:rPr>
      <w:vertAlign w:val="superscript"/>
    </w:rPr>
  </w:style>
  <w:style w:type="paragraph" w:styleId="Piedepgina">
    <w:name w:val="footer"/>
    <w:basedOn w:val="Normal"/>
    <w:link w:val="PiedepginaCar"/>
    <w:uiPriority w:val="99"/>
    <w:unhideWhenUsed/>
    <w:rsid w:val="00F12C4E"/>
    <w:pPr>
      <w:tabs>
        <w:tab w:val="center" w:pos="4252"/>
        <w:tab w:val="right" w:pos="8504"/>
      </w:tabs>
    </w:pPr>
  </w:style>
  <w:style w:type="character" w:customStyle="1" w:styleId="PiedepginaCar">
    <w:name w:val="Pie de página Car"/>
    <w:basedOn w:val="Fuentedeprrafopredeter"/>
    <w:link w:val="Piedepgina"/>
    <w:uiPriority w:val="99"/>
    <w:rsid w:val="00F12C4E"/>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974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6434F"/>
    <w:rPr>
      <w:sz w:val="16"/>
      <w:szCs w:val="16"/>
    </w:rPr>
  </w:style>
  <w:style w:type="paragraph" w:styleId="Textocomentario">
    <w:name w:val="annotation text"/>
    <w:basedOn w:val="Normal"/>
    <w:link w:val="TextocomentarioCar"/>
    <w:uiPriority w:val="99"/>
    <w:semiHidden/>
    <w:unhideWhenUsed/>
    <w:rsid w:val="0006434F"/>
    <w:rPr>
      <w:sz w:val="20"/>
      <w:szCs w:val="20"/>
    </w:rPr>
  </w:style>
  <w:style w:type="character" w:customStyle="1" w:styleId="TextocomentarioCar">
    <w:name w:val="Texto comentario Car"/>
    <w:basedOn w:val="Fuentedeprrafopredeter"/>
    <w:link w:val="Textocomentario"/>
    <w:uiPriority w:val="99"/>
    <w:semiHidden/>
    <w:rsid w:val="0006434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6434F"/>
    <w:rPr>
      <w:b/>
      <w:bCs/>
    </w:rPr>
  </w:style>
  <w:style w:type="character" w:customStyle="1" w:styleId="AsuntodelcomentarioCar">
    <w:name w:val="Asunto del comentario Car"/>
    <w:basedOn w:val="TextocomentarioCar"/>
    <w:link w:val="Asuntodelcomentario"/>
    <w:uiPriority w:val="99"/>
    <w:semiHidden/>
    <w:rsid w:val="0006434F"/>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06434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434F"/>
    <w:rPr>
      <w:rFonts w:ascii="Segoe UI" w:eastAsia="Times New Roman" w:hAnsi="Segoe UI" w:cs="Segoe UI"/>
      <w:sz w:val="18"/>
      <w:szCs w:val="18"/>
      <w:lang w:eastAsia="es-ES"/>
    </w:rPr>
  </w:style>
  <w:style w:type="paragraph" w:styleId="NormalWeb">
    <w:name w:val="Normal (Web)"/>
    <w:basedOn w:val="Normal"/>
    <w:uiPriority w:val="99"/>
    <w:unhideWhenUsed/>
    <w:rsid w:val="00807245"/>
    <w:pPr>
      <w:spacing w:before="100" w:beforeAutospacing="1" w:after="100" w:afterAutospacing="1"/>
    </w:pPr>
    <w:rPr>
      <w:lang w:eastAsia="es-PE"/>
    </w:rPr>
  </w:style>
  <w:style w:type="character" w:styleId="Textoennegrita">
    <w:name w:val="Strong"/>
    <w:basedOn w:val="Fuentedeprrafopredeter"/>
    <w:uiPriority w:val="22"/>
    <w:qFormat/>
    <w:rsid w:val="00C10D22"/>
    <w:rPr>
      <w:b/>
      <w:bCs/>
    </w:rPr>
  </w:style>
  <w:style w:type="character" w:styleId="Hipervnculo">
    <w:name w:val="Hyperlink"/>
    <w:basedOn w:val="Fuentedeprrafopredeter"/>
    <w:uiPriority w:val="99"/>
    <w:semiHidden/>
    <w:unhideWhenUsed/>
    <w:rsid w:val="00256DEF"/>
    <w:rPr>
      <w:color w:val="0000FF"/>
      <w:u w:val="single"/>
    </w:rPr>
  </w:style>
  <w:style w:type="character" w:customStyle="1" w:styleId="Ttulo2Car">
    <w:name w:val="Título 2 Car"/>
    <w:basedOn w:val="Fuentedeprrafopredeter"/>
    <w:link w:val="Ttulo2"/>
    <w:uiPriority w:val="9"/>
    <w:rsid w:val="00256DEF"/>
    <w:rPr>
      <w:rFonts w:ascii="Times New Roman" w:eastAsia="Times New Roman" w:hAnsi="Times New Roman" w:cs="Times New Roman"/>
      <w:b/>
      <w:bCs/>
      <w:sz w:val="36"/>
      <w:szCs w:val="36"/>
      <w:lang w:eastAsia="es-PE"/>
    </w:rPr>
  </w:style>
  <w:style w:type="character" w:customStyle="1" w:styleId="Ttulo3Car">
    <w:name w:val="Título 3 Car"/>
    <w:basedOn w:val="Fuentedeprrafopredeter"/>
    <w:link w:val="Ttulo3"/>
    <w:uiPriority w:val="9"/>
    <w:rsid w:val="00256DEF"/>
    <w:rPr>
      <w:rFonts w:ascii="Times New Roman" w:eastAsia="Times New Roman" w:hAnsi="Times New Roman" w:cs="Times New Roman"/>
      <w:b/>
      <w:bCs/>
      <w:sz w:val="27"/>
      <w:szCs w:val="27"/>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81079">
      <w:bodyDiv w:val="1"/>
      <w:marLeft w:val="0"/>
      <w:marRight w:val="0"/>
      <w:marTop w:val="0"/>
      <w:marBottom w:val="0"/>
      <w:divBdr>
        <w:top w:val="none" w:sz="0" w:space="0" w:color="auto"/>
        <w:left w:val="none" w:sz="0" w:space="0" w:color="auto"/>
        <w:bottom w:val="none" w:sz="0" w:space="0" w:color="auto"/>
        <w:right w:val="none" w:sz="0" w:space="0" w:color="auto"/>
      </w:divBdr>
    </w:div>
    <w:div w:id="632292153">
      <w:bodyDiv w:val="1"/>
      <w:marLeft w:val="0"/>
      <w:marRight w:val="0"/>
      <w:marTop w:val="0"/>
      <w:marBottom w:val="0"/>
      <w:divBdr>
        <w:top w:val="none" w:sz="0" w:space="0" w:color="auto"/>
        <w:left w:val="none" w:sz="0" w:space="0" w:color="auto"/>
        <w:bottom w:val="none" w:sz="0" w:space="0" w:color="auto"/>
        <w:right w:val="none" w:sz="0" w:space="0" w:color="auto"/>
      </w:divBdr>
    </w:div>
    <w:div w:id="880677039">
      <w:bodyDiv w:val="1"/>
      <w:marLeft w:val="0"/>
      <w:marRight w:val="0"/>
      <w:marTop w:val="0"/>
      <w:marBottom w:val="0"/>
      <w:divBdr>
        <w:top w:val="none" w:sz="0" w:space="0" w:color="auto"/>
        <w:left w:val="none" w:sz="0" w:space="0" w:color="auto"/>
        <w:bottom w:val="none" w:sz="0" w:space="0" w:color="auto"/>
        <w:right w:val="none" w:sz="0" w:space="0" w:color="auto"/>
      </w:divBdr>
    </w:div>
    <w:div w:id="1378118052">
      <w:bodyDiv w:val="1"/>
      <w:marLeft w:val="0"/>
      <w:marRight w:val="0"/>
      <w:marTop w:val="0"/>
      <w:marBottom w:val="0"/>
      <w:divBdr>
        <w:top w:val="none" w:sz="0" w:space="0" w:color="auto"/>
        <w:left w:val="none" w:sz="0" w:space="0" w:color="auto"/>
        <w:bottom w:val="none" w:sz="0" w:space="0" w:color="auto"/>
        <w:right w:val="none" w:sz="0" w:space="0" w:color="auto"/>
      </w:divBdr>
    </w:div>
    <w:div w:id="1407024418">
      <w:bodyDiv w:val="1"/>
      <w:marLeft w:val="0"/>
      <w:marRight w:val="0"/>
      <w:marTop w:val="0"/>
      <w:marBottom w:val="0"/>
      <w:divBdr>
        <w:top w:val="none" w:sz="0" w:space="0" w:color="auto"/>
        <w:left w:val="none" w:sz="0" w:space="0" w:color="auto"/>
        <w:bottom w:val="none" w:sz="0" w:space="0" w:color="auto"/>
        <w:right w:val="none" w:sz="0" w:space="0" w:color="auto"/>
      </w:divBdr>
    </w:div>
    <w:div w:id="1554150327">
      <w:bodyDiv w:val="1"/>
      <w:marLeft w:val="0"/>
      <w:marRight w:val="0"/>
      <w:marTop w:val="0"/>
      <w:marBottom w:val="0"/>
      <w:divBdr>
        <w:top w:val="none" w:sz="0" w:space="0" w:color="auto"/>
        <w:left w:val="none" w:sz="0" w:space="0" w:color="auto"/>
        <w:bottom w:val="none" w:sz="0" w:space="0" w:color="auto"/>
        <w:right w:val="none" w:sz="0" w:space="0" w:color="auto"/>
      </w:divBdr>
    </w:div>
    <w:div w:id="1677461541">
      <w:bodyDiv w:val="1"/>
      <w:marLeft w:val="0"/>
      <w:marRight w:val="0"/>
      <w:marTop w:val="0"/>
      <w:marBottom w:val="0"/>
      <w:divBdr>
        <w:top w:val="none" w:sz="0" w:space="0" w:color="auto"/>
        <w:left w:val="none" w:sz="0" w:space="0" w:color="auto"/>
        <w:bottom w:val="none" w:sz="0" w:space="0" w:color="auto"/>
        <w:right w:val="none" w:sz="0" w:space="0" w:color="auto"/>
      </w:divBdr>
    </w:div>
    <w:div w:id="189473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pderecho.pe/aprueban-tuo-ley-27444-ley-procedimiento-administrativo-gener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pderecho.pe/aprueban-tuo-ley-27444-ley-procedimiento-administrativo-genera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http://www.minsa.gob.pe/portada/imagenes2/logo.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58F30-7C86-4388-B411-340B1BBB1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1535</Words>
  <Characters>8756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ASESORIA JURIDICA</cp:lastModifiedBy>
  <cp:revision>3</cp:revision>
  <cp:lastPrinted>2022-04-28T13:21:00Z</cp:lastPrinted>
  <dcterms:created xsi:type="dcterms:W3CDTF">2023-03-30T15:13:00Z</dcterms:created>
  <dcterms:modified xsi:type="dcterms:W3CDTF">2023-03-30T15:20:00Z</dcterms:modified>
</cp:coreProperties>
</file>