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56A" w:rsidRPr="00F41AED" w:rsidRDefault="00BF5461" w:rsidP="00F0656A">
      <w:pPr>
        <w:jc w:val="center"/>
        <w:rPr>
          <w:rFonts w:ascii="Copperplate Gothic Bold" w:hAnsi="Copperplate Gothic Bold" w:cs="Arial"/>
          <w:b/>
          <w:color w:val="000000" w:themeColor="text1"/>
          <w:sz w:val="22"/>
          <w:szCs w:val="22"/>
          <w:u w:val="single"/>
        </w:rPr>
      </w:pPr>
      <w:r w:rsidRPr="00F41AED">
        <w:rPr>
          <w:rFonts w:ascii="Copperplate Gothic Bold" w:hAnsi="Copperplate Gothic Bold" w:cs="Arial"/>
          <w:b/>
          <w:color w:val="000000" w:themeColor="text1"/>
          <w:sz w:val="22"/>
          <w:szCs w:val="22"/>
          <w:u w:val="single"/>
        </w:rPr>
        <w:t xml:space="preserve">OPINION LEGAL N° </w:t>
      </w:r>
      <w:r w:rsidR="00397C9C">
        <w:rPr>
          <w:rFonts w:ascii="Copperplate Gothic Bold" w:hAnsi="Copperplate Gothic Bold" w:cs="Arial"/>
          <w:b/>
          <w:color w:val="000000" w:themeColor="text1"/>
          <w:sz w:val="22"/>
          <w:szCs w:val="22"/>
          <w:u w:val="single"/>
        </w:rPr>
        <w:t>009</w:t>
      </w:r>
      <w:r w:rsidR="00F41AED" w:rsidRPr="00F41AED">
        <w:rPr>
          <w:rFonts w:ascii="Copperplate Gothic Bold" w:hAnsi="Copperplate Gothic Bold" w:cs="Arial"/>
          <w:b/>
          <w:color w:val="000000" w:themeColor="text1"/>
          <w:sz w:val="22"/>
          <w:szCs w:val="22"/>
          <w:u w:val="single"/>
        </w:rPr>
        <w:t>-2023</w:t>
      </w:r>
      <w:r w:rsidR="00F0656A" w:rsidRPr="00F41AED">
        <w:rPr>
          <w:rFonts w:ascii="Copperplate Gothic Bold" w:hAnsi="Copperplate Gothic Bold" w:cs="Arial"/>
          <w:b/>
          <w:color w:val="000000" w:themeColor="text1"/>
          <w:sz w:val="22"/>
          <w:szCs w:val="22"/>
          <w:u w:val="single"/>
        </w:rPr>
        <w:t>-GOB.REG.HVCA-DIRESA-HPT-RRVR-AJ</w:t>
      </w:r>
    </w:p>
    <w:p w:rsidR="00F0656A" w:rsidRPr="004615A9" w:rsidRDefault="00F0656A" w:rsidP="00F0656A">
      <w:pPr>
        <w:rPr>
          <w:rFonts w:ascii="Arial" w:hAnsi="Arial" w:cs="Arial"/>
          <w:b/>
          <w:color w:val="000000" w:themeColor="text1"/>
          <w:sz w:val="22"/>
          <w:szCs w:val="22"/>
          <w:u w:val="single"/>
        </w:rPr>
      </w:pPr>
    </w:p>
    <w:p w:rsidR="00F0656A" w:rsidRPr="004615A9" w:rsidRDefault="00F0656A" w:rsidP="00F0656A">
      <w:pPr>
        <w:tabs>
          <w:tab w:val="left" w:pos="1701"/>
        </w:tabs>
        <w:ind w:left="1559" w:hanging="1560"/>
        <w:rPr>
          <w:rFonts w:ascii="Arial" w:hAnsi="Arial" w:cs="Arial"/>
          <w:b/>
          <w:color w:val="000000" w:themeColor="text1"/>
          <w:sz w:val="22"/>
          <w:szCs w:val="22"/>
        </w:rPr>
      </w:pPr>
      <w:r w:rsidRPr="004615A9">
        <w:rPr>
          <w:rFonts w:ascii="Arial" w:hAnsi="Arial" w:cs="Arial"/>
          <w:b/>
          <w:color w:val="000000" w:themeColor="text1"/>
          <w:sz w:val="22"/>
          <w:szCs w:val="22"/>
        </w:rPr>
        <w:t>A</w:t>
      </w:r>
      <w:r w:rsidRPr="004615A9">
        <w:rPr>
          <w:rFonts w:ascii="Arial" w:hAnsi="Arial" w:cs="Arial"/>
          <w:b/>
          <w:color w:val="000000" w:themeColor="text1"/>
          <w:sz w:val="22"/>
          <w:szCs w:val="22"/>
        </w:rPr>
        <w:tab/>
        <w:t>:</w:t>
      </w:r>
      <w:r w:rsidR="00121A1E">
        <w:rPr>
          <w:rFonts w:ascii="Arial" w:hAnsi="Arial" w:cs="Arial"/>
          <w:b/>
          <w:color w:val="000000" w:themeColor="text1"/>
          <w:sz w:val="22"/>
          <w:szCs w:val="22"/>
        </w:rPr>
        <w:t xml:space="preserve"> Abg. AMILCAR F. LAZARO CERVANTES</w:t>
      </w:r>
      <w:r w:rsidR="00BC67F0">
        <w:rPr>
          <w:rFonts w:ascii="Arial" w:hAnsi="Arial" w:cs="Arial"/>
          <w:b/>
          <w:color w:val="000000" w:themeColor="text1"/>
          <w:sz w:val="22"/>
          <w:szCs w:val="22"/>
        </w:rPr>
        <w:t>.</w:t>
      </w:r>
    </w:p>
    <w:p w:rsidR="00F0656A" w:rsidRPr="004615A9" w:rsidRDefault="00F0656A" w:rsidP="00F0656A">
      <w:pPr>
        <w:tabs>
          <w:tab w:val="left" w:pos="1701"/>
        </w:tabs>
        <w:ind w:left="1559" w:hanging="1560"/>
        <w:rPr>
          <w:rFonts w:ascii="Arial" w:hAnsi="Arial" w:cs="Arial"/>
          <w:color w:val="000000" w:themeColor="text1"/>
          <w:sz w:val="22"/>
          <w:szCs w:val="22"/>
        </w:rPr>
      </w:pPr>
      <w:r w:rsidRPr="004615A9">
        <w:rPr>
          <w:rFonts w:ascii="Arial" w:hAnsi="Arial" w:cs="Arial"/>
          <w:b/>
          <w:color w:val="000000" w:themeColor="text1"/>
          <w:sz w:val="22"/>
          <w:szCs w:val="22"/>
        </w:rPr>
        <w:tab/>
      </w:r>
      <w:r w:rsidRPr="004615A9">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00121A1E">
        <w:rPr>
          <w:rFonts w:ascii="Arial" w:hAnsi="Arial" w:cs="Arial"/>
          <w:color w:val="000000" w:themeColor="text1"/>
          <w:sz w:val="22"/>
          <w:szCs w:val="22"/>
        </w:rPr>
        <w:t>JEFE DE LA UNIDAD DE GESTION DE RECURSOS HUMANOS</w:t>
      </w:r>
      <w:r w:rsidRPr="004615A9">
        <w:rPr>
          <w:rFonts w:ascii="Arial" w:hAnsi="Arial" w:cs="Arial"/>
          <w:color w:val="000000" w:themeColor="text1"/>
          <w:sz w:val="22"/>
          <w:szCs w:val="22"/>
        </w:rPr>
        <w:t>.</w:t>
      </w:r>
    </w:p>
    <w:p w:rsidR="00F0656A" w:rsidRPr="004615A9" w:rsidRDefault="00F0656A" w:rsidP="00F0656A">
      <w:pPr>
        <w:tabs>
          <w:tab w:val="left" w:pos="1701"/>
        </w:tabs>
        <w:ind w:left="1559" w:hanging="1560"/>
        <w:rPr>
          <w:rFonts w:ascii="Arial" w:hAnsi="Arial" w:cs="Arial"/>
          <w:b/>
          <w:color w:val="000000" w:themeColor="text1"/>
          <w:sz w:val="22"/>
          <w:szCs w:val="22"/>
        </w:rPr>
      </w:pPr>
    </w:p>
    <w:p w:rsidR="00F0656A" w:rsidRPr="004615A9" w:rsidRDefault="00F0656A" w:rsidP="00F0656A">
      <w:pPr>
        <w:ind w:left="1559" w:hanging="1559"/>
        <w:contextualSpacing/>
        <w:jc w:val="both"/>
        <w:rPr>
          <w:rFonts w:ascii="Arial" w:hAnsi="Arial" w:cs="Arial"/>
          <w:b/>
          <w:color w:val="000000" w:themeColor="text1"/>
          <w:sz w:val="22"/>
          <w:szCs w:val="22"/>
        </w:rPr>
      </w:pPr>
      <w:r w:rsidRPr="004615A9">
        <w:rPr>
          <w:rFonts w:ascii="Arial" w:hAnsi="Arial" w:cs="Arial"/>
          <w:b/>
          <w:color w:val="000000" w:themeColor="text1"/>
          <w:sz w:val="22"/>
          <w:szCs w:val="22"/>
        </w:rPr>
        <w:t>DE</w:t>
      </w:r>
      <w:r w:rsidRPr="004615A9">
        <w:rPr>
          <w:rFonts w:ascii="Arial" w:hAnsi="Arial" w:cs="Arial"/>
          <w:b/>
          <w:color w:val="000000" w:themeColor="text1"/>
          <w:sz w:val="22"/>
          <w:szCs w:val="22"/>
        </w:rPr>
        <w:tab/>
        <w:t>: Abg. Ricner R. VILLANEDA RIVEROS</w:t>
      </w:r>
      <w:r w:rsidR="00ED6E09">
        <w:rPr>
          <w:rFonts w:ascii="Arial" w:hAnsi="Arial" w:cs="Arial"/>
          <w:b/>
          <w:color w:val="000000" w:themeColor="text1"/>
          <w:sz w:val="22"/>
          <w:szCs w:val="22"/>
        </w:rPr>
        <w:t>.</w:t>
      </w:r>
    </w:p>
    <w:p w:rsidR="00F0656A" w:rsidRPr="004615A9" w:rsidRDefault="00F0656A" w:rsidP="00F0656A">
      <w:pPr>
        <w:ind w:left="1559" w:hanging="1559"/>
        <w:contextualSpacing/>
        <w:jc w:val="both"/>
        <w:rPr>
          <w:rFonts w:ascii="Arial" w:hAnsi="Arial" w:cs="Arial"/>
          <w:color w:val="000000" w:themeColor="text1"/>
          <w:sz w:val="22"/>
          <w:szCs w:val="22"/>
        </w:rPr>
      </w:pPr>
      <w:r w:rsidRPr="004615A9">
        <w:rPr>
          <w:rFonts w:ascii="Arial" w:hAnsi="Arial" w:cs="Arial"/>
          <w:b/>
          <w:color w:val="000000" w:themeColor="text1"/>
          <w:sz w:val="22"/>
          <w:szCs w:val="22"/>
        </w:rPr>
        <w:t xml:space="preserve">                            </w:t>
      </w:r>
      <w:r w:rsidRPr="004615A9">
        <w:rPr>
          <w:rFonts w:ascii="Arial" w:hAnsi="Arial" w:cs="Arial"/>
          <w:color w:val="000000" w:themeColor="text1"/>
          <w:sz w:val="22"/>
          <w:szCs w:val="22"/>
        </w:rPr>
        <w:t>RESPONSABLE DE ASESORIA JURIDICA</w:t>
      </w:r>
    </w:p>
    <w:p w:rsidR="00F0656A" w:rsidRPr="004615A9" w:rsidRDefault="00F0656A" w:rsidP="00F0656A">
      <w:pPr>
        <w:ind w:left="1559" w:hanging="1559"/>
        <w:contextualSpacing/>
        <w:jc w:val="both"/>
        <w:rPr>
          <w:rFonts w:ascii="Arial" w:hAnsi="Arial" w:cs="Arial"/>
          <w:color w:val="000000" w:themeColor="text1"/>
          <w:sz w:val="22"/>
          <w:szCs w:val="22"/>
        </w:rPr>
      </w:pPr>
    </w:p>
    <w:p w:rsidR="00F0656A" w:rsidRPr="004615A9" w:rsidRDefault="00F0656A" w:rsidP="00F0656A">
      <w:pPr>
        <w:ind w:left="1559" w:hanging="1559"/>
        <w:contextualSpacing/>
        <w:jc w:val="both"/>
        <w:rPr>
          <w:rFonts w:ascii="Arial" w:hAnsi="Arial" w:cs="Arial"/>
          <w:b/>
          <w:color w:val="000000" w:themeColor="text1"/>
          <w:sz w:val="22"/>
          <w:szCs w:val="22"/>
        </w:rPr>
      </w:pPr>
      <w:r w:rsidRPr="004615A9">
        <w:rPr>
          <w:rFonts w:ascii="Arial" w:hAnsi="Arial" w:cs="Arial"/>
          <w:b/>
          <w:color w:val="000000" w:themeColor="text1"/>
          <w:sz w:val="22"/>
          <w:szCs w:val="22"/>
        </w:rPr>
        <w:t>ASUNTO</w:t>
      </w:r>
      <w:r w:rsidRPr="004615A9">
        <w:rPr>
          <w:rFonts w:ascii="Arial" w:hAnsi="Arial" w:cs="Arial"/>
          <w:b/>
          <w:color w:val="000000" w:themeColor="text1"/>
          <w:sz w:val="22"/>
          <w:szCs w:val="22"/>
        </w:rPr>
        <w:tab/>
        <w:t xml:space="preserve">: </w:t>
      </w:r>
      <w:r w:rsidR="00ED6E09">
        <w:rPr>
          <w:rFonts w:ascii="Arial" w:hAnsi="Arial" w:cs="Arial"/>
          <w:b/>
          <w:color w:val="000000" w:themeColor="text1"/>
          <w:sz w:val="22"/>
          <w:szCs w:val="22"/>
        </w:rPr>
        <w:t>NULIDAD DE PERMUTA.</w:t>
      </w:r>
      <w:r w:rsidR="00BD7A41">
        <w:rPr>
          <w:rFonts w:ascii="Arial" w:hAnsi="Arial" w:cs="Arial"/>
          <w:b/>
          <w:color w:val="000000" w:themeColor="text1"/>
          <w:sz w:val="22"/>
          <w:szCs w:val="22"/>
        </w:rPr>
        <w:t xml:space="preserve"> </w:t>
      </w:r>
    </w:p>
    <w:p w:rsidR="00F0656A" w:rsidRPr="004615A9" w:rsidRDefault="00F0656A" w:rsidP="00F0656A">
      <w:pPr>
        <w:tabs>
          <w:tab w:val="left" w:pos="1560"/>
          <w:tab w:val="left" w:pos="1701"/>
        </w:tabs>
        <w:ind w:left="1985" w:hanging="1985"/>
        <w:jc w:val="both"/>
        <w:rPr>
          <w:rFonts w:ascii="Arial" w:hAnsi="Arial" w:cs="Arial"/>
          <w:b/>
          <w:color w:val="000000" w:themeColor="text1"/>
          <w:sz w:val="22"/>
          <w:szCs w:val="22"/>
        </w:rPr>
      </w:pPr>
    </w:p>
    <w:p w:rsidR="00F0656A" w:rsidRPr="004615A9" w:rsidRDefault="00F0656A" w:rsidP="00F0656A">
      <w:pPr>
        <w:tabs>
          <w:tab w:val="left" w:pos="1560"/>
          <w:tab w:val="left" w:pos="1701"/>
        </w:tabs>
        <w:ind w:left="1701" w:hanging="1701"/>
        <w:jc w:val="both"/>
        <w:rPr>
          <w:rFonts w:ascii="Arial" w:hAnsi="Arial" w:cs="Arial"/>
          <w:color w:val="000000" w:themeColor="text1"/>
          <w:sz w:val="22"/>
          <w:szCs w:val="22"/>
        </w:rPr>
      </w:pPr>
      <w:r w:rsidRPr="004615A9">
        <w:rPr>
          <w:rFonts w:ascii="Arial" w:hAnsi="Arial" w:cs="Arial"/>
          <w:b/>
          <w:color w:val="000000" w:themeColor="text1"/>
          <w:sz w:val="22"/>
          <w:szCs w:val="22"/>
        </w:rPr>
        <w:t xml:space="preserve">REF.     </w:t>
      </w:r>
      <w:r w:rsidRPr="004615A9">
        <w:rPr>
          <w:rFonts w:ascii="Arial" w:hAnsi="Arial" w:cs="Arial"/>
          <w:b/>
          <w:color w:val="000000" w:themeColor="text1"/>
          <w:sz w:val="22"/>
          <w:szCs w:val="22"/>
        </w:rPr>
        <w:tab/>
        <w:t xml:space="preserve">: </w:t>
      </w:r>
      <w:r w:rsidR="007042FE">
        <w:rPr>
          <w:rFonts w:ascii="Arial" w:hAnsi="Arial" w:cs="Arial"/>
          <w:color w:val="000000" w:themeColor="text1"/>
          <w:sz w:val="22"/>
          <w:szCs w:val="22"/>
        </w:rPr>
        <w:t>INFORME Nº 0080</w:t>
      </w:r>
      <w:r w:rsidR="00076CB4">
        <w:rPr>
          <w:rFonts w:ascii="Arial" w:hAnsi="Arial" w:cs="Arial"/>
          <w:color w:val="000000" w:themeColor="text1"/>
          <w:sz w:val="22"/>
          <w:szCs w:val="22"/>
        </w:rPr>
        <w:t>-2023/GOB.REG-HVCA/</w:t>
      </w:r>
      <w:r w:rsidR="007042FE">
        <w:rPr>
          <w:rFonts w:ascii="Arial" w:hAnsi="Arial" w:cs="Arial"/>
          <w:color w:val="000000" w:themeColor="text1"/>
          <w:sz w:val="22"/>
          <w:szCs w:val="22"/>
        </w:rPr>
        <w:t>DIRESA</w:t>
      </w:r>
      <w:r w:rsidR="00076CB4">
        <w:rPr>
          <w:rFonts w:ascii="Arial" w:hAnsi="Arial" w:cs="Arial"/>
          <w:color w:val="000000" w:themeColor="text1"/>
          <w:sz w:val="22"/>
          <w:szCs w:val="22"/>
        </w:rPr>
        <w:t>HPT-</w:t>
      </w:r>
      <w:r w:rsidR="007042FE">
        <w:rPr>
          <w:rFonts w:ascii="Arial" w:hAnsi="Arial" w:cs="Arial"/>
          <w:color w:val="000000" w:themeColor="text1"/>
          <w:sz w:val="22"/>
          <w:szCs w:val="22"/>
        </w:rPr>
        <w:t>OA-UGRH.</w:t>
      </w:r>
    </w:p>
    <w:p w:rsidR="00F0656A" w:rsidRPr="004615A9" w:rsidRDefault="00F0656A" w:rsidP="00F0656A">
      <w:pPr>
        <w:tabs>
          <w:tab w:val="left" w:pos="1560"/>
          <w:tab w:val="left" w:pos="1701"/>
        </w:tabs>
        <w:ind w:left="1701" w:hanging="1701"/>
        <w:jc w:val="both"/>
        <w:rPr>
          <w:rFonts w:ascii="Arial" w:hAnsi="Arial" w:cs="Arial"/>
          <w:b/>
          <w:color w:val="000000" w:themeColor="text1"/>
          <w:sz w:val="22"/>
          <w:szCs w:val="22"/>
        </w:rPr>
      </w:pPr>
    </w:p>
    <w:p w:rsidR="00F0656A" w:rsidRPr="004615A9" w:rsidRDefault="00F0656A" w:rsidP="00F0656A">
      <w:pPr>
        <w:pBdr>
          <w:bottom w:val="single" w:sz="12" w:space="1" w:color="auto"/>
        </w:pBdr>
        <w:tabs>
          <w:tab w:val="left" w:pos="1560"/>
          <w:tab w:val="left" w:pos="1701"/>
        </w:tabs>
        <w:ind w:left="1701" w:hanging="1701"/>
        <w:jc w:val="both"/>
        <w:rPr>
          <w:rFonts w:ascii="Arial" w:hAnsi="Arial" w:cs="Arial"/>
          <w:color w:val="000000" w:themeColor="text1"/>
          <w:sz w:val="22"/>
          <w:szCs w:val="22"/>
        </w:rPr>
      </w:pPr>
      <w:r w:rsidRPr="007042FE">
        <w:rPr>
          <w:rFonts w:ascii="Arial" w:hAnsi="Arial" w:cs="Arial"/>
          <w:b/>
          <w:color w:val="000000" w:themeColor="text1"/>
          <w:sz w:val="22"/>
          <w:szCs w:val="22"/>
        </w:rPr>
        <w:t xml:space="preserve">FECHA   </w:t>
      </w:r>
      <w:r w:rsidRPr="004615A9">
        <w:rPr>
          <w:rFonts w:ascii="Arial" w:hAnsi="Arial" w:cs="Arial"/>
          <w:color w:val="000000" w:themeColor="text1"/>
          <w:sz w:val="22"/>
          <w:szCs w:val="22"/>
        </w:rPr>
        <w:t xml:space="preserve">         </w:t>
      </w:r>
      <w:proofErr w:type="gramStart"/>
      <w:r w:rsidRPr="004615A9">
        <w:rPr>
          <w:rFonts w:ascii="Arial" w:hAnsi="Arial" w:cs="Arial"/>
          <w:color w:val="000000" w:themeColor="text1"/>
          <w:sz w:val="22"/>
          <w:szCs w:val="22"/>
        </w:rPr>
        <w:t xml:space="preserve">  </w:t>
      </w:r>
      <w:r w:rsidRPr="004615A9">
        <w:rPr>
          <w:rFonts w:ascii="Arial" w:hAnsi="Arial" w:cs="Arial"/>
          <w:b/>
          <w:color w:val="000000" w:themeColor="text1"/>
          <w:sz w:val="22"/>
          <w:szCs w:val="22"/>
        </w:rPr>
        <w:t>:</w:t>
      </w:r>
      <w:proofErr w:type="gramEnd"/>
      <w:r w:rsidRPr="004615A9">
        <w:rPr>
          <w:rFonts w:ascii="Arial" w:hAnsi="Arial" w:cs="Arial"/>
          <w:b/>
          <w:color w:val="000000" w:themeColor="text1"/>
          <w:sz w:val="22"/>
          <w:szCs w:val="22"/>
        </w:rPr>
        <w:t xml:space="preserve"> </w:t>
      </w:r>
      <w:r w:rsidR="00F41AED">
        <w:rPr>
          <w:rFonts w:ascii="Arial" w:hAnsi="Arial" w:cs="Arial"/>
          <w:color w:val="000000" w:themeColor="text1"/>
          <w:sz w:val="22"/>
          <w:szCs w:val="22"/>
        </w:rPr>
        <w:t>Pampas, 17</w:t>
      </w:r>
      <w:r w:rsidR="006D51DB">
        <w:rPr>
          <w:rFonts w:ascii="Arial" w:hAnsi="Arial" w:cs="Arial"/>
          <w:color w:val="000000" w:themeColor="text1"/>
          <w:sz w:val="22"/>
          <w:szCs w:val="22"/>
        </w:rPr>
        <w:t xml:space="preserve"> de marz</w:t>
      </w:r>
      <w:r w:rsidRPr="004615A9">
        <w:rPr>
          <w:rFonts w:ascii="Arial" w:hAnsi="Arial" w:cs="Arial"/>
          <w:color w:val="000000" w:themeColor="text1"/>
          <w:sz w:val="22"/>
          <w:szCs w:val="22"/>
        </w:rPr>
        <w:t>o de 2022.</w:t>
      </w:r>
    </w:p>
    <w:p w:rsidR="00F0656A" w:rsidRPr="004615A9" w:rsidRDefault="00F0656A" w:rsidP="00F0656A">
      <w:pPr>
        <w:jc w:val="both"/>
        <w:rPr>
          <w:rFonts w:ascii="Arial" w:hAnsi="Arial" w:cs="Arial"/>
          <w:color w:val="000000" w:themeColor="text1"/>
          <w:sz w:val="22"/>
          <w:szCs w:val="22"/>
        </w:rPr>
      </w:pPr>
    </w:p>
    <w:p w:rsidR="00F0656A"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Por medio del presente me es grato dirigirme a su digno cargo para saludarle cordialmente; y a su vez mediante el presente, la Oficina de Asesoría Jurídica del Hospital de Pampas, hace de su conocimiento, en virtud a;</w:t>
      </w:r>
    </w:p>
    <w:p w:rsidR="006D51DB" w:rsidRPr="004615A9" w:rsidRDefault="006D51DB" w:rsidP="00F0656A">
      <w:pPr>
        <w:jc w:val="both"/>
        <w:rPr>
          <w:rFonts w:ascii="Arial" w:hAnsi="Arial" w:cs="Arial"/>
          <w:color w:val="000000" w:themeColor="text1"/>
          <w:sz w:val="22"/>
          <w:szCs w:val="22"/>
        </w:rPr>
      </w:pPr>
    </w:p>
    <w:p w:rsidR="00F0656A" w:rsidRPr="0022519C" w:rsidRDefault="00F0656A" w:rsidP="00514829">
      <w:pPr>
        <w:pStyle w:val="Prrafodelista"/>
        <w:numPr>
          <w:ilvl w:val="0"/>
          <w:numId w:val="7"/>
        </w:numPr>
        <w:jc w:val="both"/>
        <w:rPr>
          <w:rFonts w:ascii="Arial" w:hAnsi="Arial" w:cs="Arial"/>
          <w:b/>
          <w:color w:val="000000" w:themeColor="text1"/>
        </w:rPr>
      </w:pPr>
      <w:r w:rsidRPr="0022519C">
        <w:rPr>
          <w:rFonts w:ascii="Arial" w:hAnsi="Arial" w:cs="Arial"/>
          <w:b/>
          <w:color w:val="000000" w:themeColor="text1"/>
        </w:rPr>
        <w:t>VISTO:</w:t>
      </w:r>
      <w:r w:rsidRPr="0022519C">
        <w:rPr>
          <w:rFonts w:ascii="Arial" w:hAnsi="Arial" w:cs="Arial"/>
          <w:b/>
          <w:color w:val="000000" w:themeColor="text1"/>
        </w:rPr>
        <w:tab/>
      </w:r>
    </w:p>
    <w:p w:rsidR="00A80BB0" w:rsidRDefault="00F0656A" w:rsidP="00F0656A">
      <w:pPr>
        <w:jc w:val="both"/>
        <w:rPr>
          <w:rFonts w:ascii="Arial" w:hAnsi="Arial" w:cs="Arial"/>
          <w:color w:val="000000" w:themeColor="text1"/>
          <w:sz w:val="22"/>
          <w:szCs w:val="22"/>
        </w:rPr>
      </w:pPr>
      <w:r w:rsidRPr="004615A9">
        <w:rPr>
          <w:rFonts w:ascii="Arial" w:hAnsi="Arial" w:cs="Arial"/>
          <w:b/>
          <w:color w:val="000000" w:themeColor="text1"/>
          <w:sz w:val="22"/>
          <w:szCs w:val="22"/>
        </w:rPr>
        <w:tab/>
      </w:r>
      <w:r w:rsidR="00900A81">
        <w:rPr>
          <w:rFonts w:ascii="Arial" w:hAnsi="Arial" w:cs="Arial"/>
          <w:color w:val="000000" w:themeColor="text1"/>
          <w:sz w:val="22"/>
          <w:szCs w:val="22"/>
        </w:rPr>
        <w:t xml:space="preserve">1.1.- </w:t>
      </w:r>
      <w:r w:rsidR="0022519C">
        <w:rPr>
          <w:rFonts w:ascii="Arial" w:hAnsi="Arial" w:cs="Arial"/>
          <w:color w:val="000000" w:themeColor="text1"/>
          <w:sz w:val="22"/>
          <w:szCs w:val="22"/>
        </w:rPr>
        <w:t>INFORME N° 0080-2023/GOB.REG.HVCA/DIRESA/HPT-OA-UGRH, de fecha 09 de marzo del 2023.</w:t>
      </w:r>
    </w:p>
    <w:p w:rsidR="00AB476B" w:rsidRDefault="00AB476B" w:rsidP="00F0656A">
      <w:pPr>
        <w:jc w:val="both"/>
        <w:rPr>
          <w:rFonts w:ascii="Arial" w:hAnsi="Arial" w:cs="Arial"/>
          <w:color w:val="000000" w:themeColor="text1"/>
          <w:sz w:val="22"/>
          <w:szCs w:val="22"/>
        </w:rPr>
      </w:pPr>
    </w:p>
    <w:p w:rsidR="005F1DA5" w:rsidRDefault="00AB476B" w:rsidP="00F0656A">
      <w:pPr>
        <w:jc w:val="both"/>
        <w:rPr>
          <w:rFonts w:ascii="Arial" w:hAnsi="Arial" w:cs="Arial"/>
          <w:color w:val="000000" w:themeColor="text1"/>
          <w:sz w:val="22"/>
          <w:szCs w:val="22"/>
        </w:rPr>
      </w:pPr>
      <w:r>
        <w:rPr>
          <w:rFonts w:ascii="Arial" w:hAnsi="Arial" w:cs="Arial"/>
          <w:color w:val="000000" w:themeColor="text1"/>
          <w:sz w:val="22"/>
          <w:szCs w:val="22"/>
        </w:rPr>
        <w:tab/>
        <w:t xml:space="preserve">1.2.- </w:t>
      </w:r>
      <w:r w:rsidR="008E7CD5">
        <w:rPr>
          <w:rFonts w:ascii="Arial" w:hAnsi="Arial" w:cs="Arial"/>
          <w:color w:val="000000" w:themeColor="text1"/>
          <w:sz w:val="22"/>
          <w:szCs w:val="22"/>
        </w:rPr>
        <w:t>INFORME N° 002-2023/GOB.REG-HVCA/DIRESA-HPT-URH-MHS, de fecha 09 de marzo del 2023.</w:t>
      </w:r>
    </w:p>
    <w:p w:rsidR="00EC39D3" w:rsidRDefault="00EC39D3" w:rsidP="00F0656A">
      <w:pPr>
        <w:jc w:val="both"/>
        <w:rPr>
          <w:rFonts w:ascii="Arial" w:hAnsi="Arial" w:cs="Arial"/>
          <w:color w:val="000000" w:themeColor="text1"/>
          <w:sz w:val="22"/>
          <w:szCs w:val="22"/>
        </w:rPr>
      </w:pPr>
    </w:p>
    <w:p w:rsidR="00AB476B" w:rsidRDefault="0052302A" w:rsidP="00F0656A">
      <w:pPr>
        <w:jc w:val="both"/>
        <w:rPr>
          <w:rFonts w:ascii="Arial" w:hAnsi="Arial" w:cs="Arial"/>
          <w:color w:val="000000" w:themeColor="text1"/>
          <w:sz w:val="22"/>
          <w:szCs w:val="22"/>
        </w:rPr>
      </w:pPr>
      <w:r>
        <w:rPr>
          <w:rFonts w:ascii="Arial" w:hAnsi="Arial" w:cs="Arial"/>
          <w:color w:val="000000" w:themeColor="text1"/>
          <w:sz w:val="22"/>
          <w:szCs w:val="22"/>
        </w:rPr>
        <w:tab/>
        <w:t xml:space="preserve">1.3.- </w:t>
      </w:r>
      <w:r w:rsidR="008E7CD5">
        <w:rPr>
          <w:rFonts w:ascii="Arial" w:hAnsi="Arial" w:cs="Arial"/>
          <w:color w:val="000000" w:themeColor="text1"/>
          <w:sz w:val="22"/>
          <w:szCs w:val="22"/>
        </w:rPr>
        <w:t>OPINION LEGAL N° 003-2023/GOB.REG.DIRESA/HTP-OAJ, de fecha 27 de febrero del 2023.</w:t>
      </w:r>
    </w:p>
    <w:p w:rsidR="008E7CD5" w:rsidRDefault="008E7CD5" w:rsidP="00F0656A">
      <w:pPr>
        <w:jc w:val="both"/>
        <w:rPr>
          <w:rFonts w:ascii="Arial" w:hAnsi="Arial" w:cs="Arial"/>
          <w:color w:val="000000" w:themeColor="text1"/>
          <w:sz w:val="22"/>
          <w:szCs w:val="22"/>
        </w:rPr>
      </w:pPr>
    </w:p>
    <w:p w:rsidR="008E7CD5" w:rsidRDefault="008E7CD5" w:rsidP="00F0656A">
      <w:pPr>
        <w:jc w:val="both"/>
        <w:rPr>
          <w:rFonts w:ascii="Arial" w:hAnsi="Arial" w:cs="Arial"/>
          <w:color w:val="000000" w:themeColor="text1"/>
          <w:sz w:val="22"/>
          <w:szCs w:val="22"/>
        </w:rPr>
      </w:pPr>
      <w:r>
        <w:rPr>
          <w:rFonts w:ascii="Arial" w:hAnsi="Arial" w:cs="Arial"/>
          <w:color w:val="000000" w:themeColor="text1"/>
          <w:sz w:val="22"/>
          <w:szCs w:val="22"/>
        </w:rPr>
        <w:tab/>
        <w:t xml:space="preserve">1.4.- </w:t>
      </w:r>
      <w:r w:rsidR="00D601EC">
        <w:rPr>
          <w:rFonts w:ascii="Arial" w:hAnsi="Arial" w:cs="Arial"/>
          <w:color w:val="000000" w:themeColor="text1"/>
          <w:sz w:val="22"/>
          <w:szCs w:val="22"/>
        </w:rPr>
        <w:t>INFORME N° 042-2023/GOB.REG.HVCA/DIRESA/HPT-OA-UGRH, de fecha 31 de enero de 2023.</w:t>
      </w:r>
    </w:p>
    <w:p w:rsidR="00D601EC" w:rsidRDefault="00D601EC" w:rsidP="00F0656A">
      <w:pPr>
        <w:jc w:val="both"/>
        <w:rPr>
          <w:rFonts w:ascii="Arial" w:hAnsi="Arial" w:cs="Arial"/>
          <w:color w:val="000000" w:themeColor="text1"/>
          <w:sz w:val="22"/>
          <w:szCs w:val="22"/>
        </w:rPr>
      </w:pPr>
    </w:p>
    <w:p w:rsidR="00D601EC" w:rsidRDefault="00D601EC" w:rsidP="00F0656A">
      <w:pPr>
        <w:jc w:val="both"/>
        <w:rPr>
          <w:rFonts w:ascii="Arial" w:hAnsi="Arial" w:cs="Arial"/>
          <w:color w:val="000000" w:themeColor="text1"/>
          <w:sz w:val="22"/>
          <w:szCs w:val="22"/>
        </w:rPr>
      </w:pPr>
      <w:r>
        <w:rPr>
          <w:rFonts w:ascii="Arial" w:hAnsi="Arial" w:cs="Arial"/>
          <w:color w:val="000000" w:themeColor="text1"/>
          <w:sz w:val="22"/>
          <w:szCs w:val="22"/>
        </w:rPr>
        <w:tab/>
        <w:t>1.5.- SOLICITUD DE NULIDAD DE PERMUTA EN COMUN ACUERDO POR ACTO RESOLUTIVO N° 0880/GOB.REG-HVCA/DIRESA-HPT-D.</w:t>
      </w:r>
    </w:p>
    <w:p w:rsidR="00D601EC" w:rsidRDefault="00D601EC" w:rsidP="00F0656A">
      <w:pPr>
        <w:jc w:val="both"/>
        <w:rPr>
          <w:rFonts w:ascii="Arial" w:hAnsi="Arial" w:cs="Arial"/>
          <w:color w:val="000000" w:themeColor="text1"/>
          <w:sz w:val="22"/>
          <w:szCs w:val="22"/>
        </w:rPr>
      </w:pPr>
    </w:p>
    <w:p w:rsidR="00D601EC" w:rsidRDefault="00D601EC" w:rsidP="00F0656A">
      <w:pPr>
        <w:jc w:val="both"/>
        <w:rPr>
          <w:rFonts w:ascii="Arial" w:hAnsi="Arial" w:cs="Arial"/>
          <w:color w:val="000000" w:themeColor="text1"/>
          <w:sz w:val="22"/>
          <w:szCs w:val="22"/>
        </w:rPr>
      </w:pPr>
      <w:r>
        <w:rPr>
          <w:rFonts w:ascii="Arial" w:hAnsi="Arial" w:cs="Arial"/>
          <w:color w:val="000000" w:themeColor="text1"/>
          <w:sz w:val="22"/>
          <w:szCs w:val="22"/>
        </w:rPr>
        <w:tab/>
        <w:t xml:space="preserve">1.6.- Documento de “REVOCAR COMPROMISO DE PERMUTA”, de fecha 02-02-2023. </w:t>
      </w:r>
    </w:p>
    <w:p w:rsidR="00D601EC" w:rsidRDefault="00D601EC" w:rsidP="00F0656A">
      <w:pPr>
        <w:jc w:val="both"/>
        <w:rPr>
          <w:rFonts w:ascii="Arial" w:hAnsi="Arial" w:cs="Arial"/>
          <w:color w:val="000000" w:themeColor="text1"/>
          <w:sz w:val="22"/>
          <w:szCs w:val="22"/>
        </w:rPr>
      </w:pPr>
    </w:p>
    <w:p w:rsidR="00D601EC" w:rsidRDefault="00D601EC" w:rsidP="00F0656A">
      <w:pPr>
        <w:jc w:val="both"/>
        <w:rPr>
          <w:rFonts w:ascii="Arial" w:hAnsi="Arial" w:cs="Arial"/>
          <w:color w:val="000000" w:themeColor="text1"/>
          <w:sz w:val="22"/>
          <w:szCs w:val="22"/>
        </w:rPr>
      </w:pPr>
      <w:r>
        <w:rPr>
          <w:rFonts w:ascii="Arial" w:hAnsi="Arial" w:cs="Arial"/>
          <w:color w:val="000000" w:themeColor="text1"/>
          <w:sz w:val="22"/>
          <w:szCs w:val="22"/>
        </w:rPr>
        <w:tab/>
        <w:t>1.7.- Documento de “COMPROMISO DE PERMUTA”, de fecha 10 de octubre de 2022.</w:t>
      </w:r>
    </w:p>
    <w:p w:rsidR="00D601EC" w:rsidRDefault="00D601EC" w:rsidP="00F0656A">
      <w:pPr>
        <w:jc w:val="both"/>
        <w:rPr>
          <w:rFonts w:ascii="Arial" w:hAnsi="Arial" w:cs="Arial"/>
          <w:color w:val="000000" w:themeColor="text1"/>
          <w:sz w:val="22"/>
          <w:szCs w:val="22"/>
        </w:rPr>
      </w:pPr>
    </w:p>
    <w:p w:rsidR="00F41AED" w:rsidRDefault="00D601EC" w:rsidP="00F0656A">
      <w:pPr>
        <w:jc w:val="both"/>
        <w:rPr>
          <w:rFonts w:ascii="Arial" w:hAnsi="Arial" w:cs="Arial"/>
          <w:color w:val="000000" w:themeColor="text1"/>
          <w:sz w:val="22"/>
          <w:szCs w:val="22"/>
        </w:rPr>
      </w:pPr>
      <w:r>
        <w:rPr>
          <w:rFonts w:ascii="Arial" w:hAnsi="Arial" w:cs="Arial"/>
          <w:color w:val="000000" w:themeColor="text1"/>
          <w:sz w:val="22"/>
          <w:szCs w:val="22"/>
        </w:rPr>
        <w:tab/>
        <w:t xml:space="preserve">1.8.- Copia de la Resolución Directoral N° 426-2022-DE-RS-OXAP, de fecha 30 de diciembre de 2022. </w:t>
      </w:r>
    </w:p>
    <w:p w:rsidR="0052302A" w:rsidRDefault="0052302A"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b/>
          <w:color w:val="000000" w:themeColor="text1"/>
          <w:sz w:val="22"/>
          <w:szCs w:val="22"/>
        </w:rPr>
      </w:pPr>
      <w:r w:rsidRPr="004615A9">
        <w:rPr>
          <w:rFonts w:ascii="Arial" w:hAnsi="Arial" w:cs="Arial"/>
          <w:b/>
          <w:color w:val="000000" w:themeColor="text1"/>
          <w:sz w:val="22"/>
          <w:szCs w:val="22"/>
        </w:rPr>
        <w:t xml:space="preserve">II. ANTECEDENTES: </w:t>
      </w:r>
    </w:p>
    <w:p w:rsidR="00F0656A" w:rsidRPr="004615A9" w:rsidRDefault="00F0656A" w:rsidP="00F0656A">
      <w:pPr>
        <w:jc w:val="both"/>
        <w:rPr>
          <w:rFonts w:ascii="Arial" w:hAnsi="Arial" w:cs="Arial"/>
          <w:b/>
          <w:color w:val="000000" w:themeColor="text1"/>
          <w:sz w:val="22"/>
          <w:szCs w:val="22"/>
        </w:rPr>
      </w:pPr>
    </w:p>
    <w:p w:rsidR="00CF7C8B" w:rsidRPr="004615A9" w:rsidRDefault="00F0656A" w:rsidP="00F0656A">
      <w:pPr>
        <w:jc w:val="both"/>
        <w:rPr>
          <w:rFonts w:ascii="Arial" w:hAnsi="Arial" w:cs="Arial"/>
          <w:color w:val="000000" w:themeColor="text1"/>
          <w:sz w:val="22"/>
          <w:szCs w:val="22"/>
        </w:rPr>
      </w:pPr>
      <w:r w:rsidRPr="004615A9">
        <w:rPr>
          <w:rFonts w:ascii="Arial" w:hAnsi="Arial" w:cs="Arial"/>
          <w:b/>
          <w:color w:val="000000" w:themeColor="text1"/>
          <w:sz w:val="22"/>
          <w:szCs w:val="22"/>
        </w:rPr>
        <w:tab/>
      </w:r>
      <w:r w:rsidR="00900A81">
        <w:rPr>
          <w:rFonts w:ascii="Arial" w:hAnsi="Arial" w:cs="Arial"/>
          <w:color w:val="000000" w:themeColor="text1"/>
          <w:sz w:val="22"/>
          <w:szCs w:val="22"/>
        </w:rPr>
        <w:t>2.1.-</w:t>
      </w:r>
      <w:r w:rsidR="00921F16">
        <w:rPr>
          <w:rFonts w:ascii="Arial" w:hAnsi="Arial" w:cs="Arial"/>
          <w:color w:val="000000" w:themeColor="text1"/>
          <w:sz w:val="22"/>
          <w:szCs w:val="22"/>
        </w:rPr>
        <w:t xml:space="preserve"> </w:t>
      </w:r>
      <w:r w:rsidRPr="004615A9">
        <w:rPr>
          <w:rFonts w:ascii="Arial" w:hAnsi="Arial" w:cs="Arial"/>
          <w:color w:val="000000" w:themeColor="text1"/>
          <w:sz w:val="22"/>
          <w:szCs w:val="22"/>
        </w:rPr>
        <w:t>Que,</w:t>
      </w:r>
      <w:r w:rsidR="00921F16">
        <w:rPr>
          <w:rFonts w:ascii="Arial" w:hAnsi="Arial" w:cs="Arial"/>
          <w:color w:val="000000" w:themeColor="text1"/>
          <w:sz w:val="22"/>
          <w:szCs w:val="22"/>
        </w:rPr>
        <w:t xml:space="preserve"> </w:t>
      </w:r>
      <w:r w:rsidR="003F4178">
        <w:rPr>
          <w:rFonts w:ascii="Arial" w:hAnsi="Arial" w:cs="Arial"/>
          <w:color w:val="000000" w:themeColor="text1"/>
          <w:sz w:val="22"/>
          <w:szCs w:val="22"/>
        </w:rPr>
        <w:t xml:space="preserve">mediante </w:t>
      </w:r>
      <w:r w:rsidR="00D05D5D" w:rsidRPr="00D05D5D">
        <w:rPr>
          <w:rFonts w:ascii="Arial" w:hAnsi="Arial" w:cs="Arial"/>
          <w:color w:val="000000" w:themeColor="text1"/>
          <w:sz w:val="22"/>
          <w:szCs w:val="22"/>
        </w:rPr>
        <w:t>RESOLUCIÓN DIRECTORAL N° 426-2022-DE-RS-OXAP, d</w:t>
      </w:r>
      <w:r w:rsidR="00D05D5D">
        <w:rPr>
          <w:rFonts w:ascii="Arial" w:hAnsi="Arial" w:cs="Arial"/>
          <w:color w:val="000000" w:themeColor="text1"/>
          <w:sz w:val="22"/>
          <w:szCs w:val="22"/>
        </w:rPr>
        <w:t xml:space="preserve">e fecha 30 de diciembre de 2022, emitida por el Director Ejecutivo de la Red de Salud de Oxapampa, en la que RESUELVE; Autorizar a partir del 01 de enero del 2023 la PERMUTA </w:t>
      </w:r>
      <w:r w:rsidR="00D05D5D">
        <w:rPr>
          <w:rFonts w:ascii="Arial" w:hAnsi="Arial" w:cs="Arial"/>
          <w:color w:val="000000" w:themeColor="text1"/>
          <w:sz w:val="22"/>
          <w:szCs w:val="22"/>
        </w:rPr>
        <w:lastRenderedPageBreak/>
        <w:t>entre la servidora del Hospital “E.G.G.G.” Oxapampa, ZAID MARLENE OSORIO LOPEZ. Por la servidora del Hospital de Pampas de Tayacaja ROSARIO GUERRA RICSE.</w:t>
      </w:r>
    </w:p>
    <w:p w:rsidR="00F0656A" w:rsidRPr="004615A9" w:rsidRDefault="00F0656A" w:rsidP="00F0656A">
      <w:pPr>
        <w:jc w:val="both"/>
        <w:rPr>
          <w:rFonts w:ascii="Arial" w:hAnsi="Arial" w:cs="Arial"/>
          <w:color w:val="000000" w:themeColor="text1"/>
          <w:sz w:val="22"/>
          <w:szCs w:val="22"/>
        </w:rPr>
      </w:pPr>
    </w:p>
    <w:p w:rsidR="00A27281" w:rsidRDefault="00F0656A" w:rsidP="00A27281">
      <w:pPr>
        <w:jc w:val="both"/>
        <w:rPr>
          <w:rFonts w:ascii="Arial" w:hAnsi="Arial" w:cs="Arial"/>
          <w:color w:val="000000" w:themeColor="text1"/>
          <w:sz w:val="22"/>
          <w:szCs w:val="22"/>
        </w:rPr>
      </w:pPr>
      <w:r w:rsidRPr="004615A9">
        <w:rPr>
          <w:rFonts w:ascii="Arial" w:hAnsi="Arial" w:cs="Arial"/>
          <w:color w:val="000000" w:themeColor="text1"/>
          <w:sz w:val="22"/>
          <w:szCs w:val="22"/>
        </w:rPr>
        <w:tab/>
      </w:r>
      <w:r w:rsidR="008B7C0E">
        <w:rPr>
          <w:rFonts w:ascii="Arial" w:hAnsi="Arial" w:cs="Arial"/>
          <w:color w:val="000000" w:themeColor="text1"/>
          <w:sz w:val="22"/>
          <w:szCs w:val="22"/>
        </w:rPr>
        <w:t xml:space="preserve">2.2.- </w:t>
      </w:r>
      <w:r w:rsidR="00A27281" w:rsidRPr="004615A9">
        <w:rPr>
          <w:rFonts w:ascii="Arial" w:hAnsi="Arial" w:cs="Arial"/>
          <w:color w:val="000000" w:themeColor="text1"/>
          <w:sz w:val="22"/>
          <w:szCs w:val="22"/>
        </w:rPr>
        <w:t>Que,</w:t>
      </w:r>
      <w:r w:rsidR="00234D46">
        <w:rPr>
          <w:rFonts w:ascii="Arial" w:hAnsi="Arial" w:cs="Arial"/>
          <w:color w:val="000000" w:themeColor="text1"/>
          <w:sz w:val="22"/>
          <w:szCs w:val="22"/>
        </w:rPr>
        <w:t xml:space="preserve"> </w:t>
      </w:r>
      <w:r w:rsidR="002F52BA">
        <w:rPr>
          <w:rFonts w:ascii="Arial" w:hAnsi="Arial" w:cs="Arial"/>
          <w:color w:val="000000" w:themeColor="text1"/>
          <w:sz w:val="22"/>
          <w:szCs w:val="22"/>
        </w:rPr>
        <w:t xml:space="preserve">mediante </w:t>
      </w:r>
      <w:r w:rsidR="00D05D5D">
        <w:rPr>
          <w:rFonts w:ascii="Arial" w:hAnsi="Arial" w:cs="Arial"/>
          <w:color w:val="000000" w:themeColor="text1"/>
          <w:sz w:val="22"/>
          <w:szCs w:val="22"/>
        </w:rPr>
        <w:t xml:space="preserve">RESOLUCIÓN DIRECTORAL </w:t>
      </w:r>
      <w:r w:rsidR="00D05D5D" w:rsidRPr="00D05D5D">
        <w:rPr>
          <w:rFonts w:ascii="Arial" w:hAnsi="Arial" w:cs="Arial"/>
          <w:color w:val="000000" w:themeColor="text1"/>
          <w:sz w:val="22"/>
          <w:szCs w:val="22"/>
        </w:rPr>
        <w:t>N°</w:t>
      </w:r>
      <w:r w:rsidR="00D05D5D">
        <w:rPr>
          <w:rFonts w:ascii="Arial" w:hAnsi="Arial" w:cs="Arial"/>
          <w:color w:val="000000" w:themeColor="text1"/>
          <w:sz w:val="22"/>
          <w:szCs w:val="22"/>
        </w:rPr>
        <w:t xml:space="preserve"> 0880/GOB.REG-HVCA/DIRESA-HPT-D, de fecha 30 de diciembre de 2022, suscrita por el Director Ejecutivo del Hospital de pampas de Tayacaja, en la que RESUELVE, APROBAR, EL DESPLAZAMIENTO DEL PERSONAL (PERMUTA) – DE LA SERVIDORA CIVIL ROSARIO GUERRA RICSE, QUIEN SE DESPLAZARA DEL HOSPITAL DE PAMPAS DE TAYACAJA, UNIDAD EJECUTORAQ N° 402, AL HOSPITAL </w:t>
      </w:r>
      <w:r w:rsidR="007E7DA4">
        <w:rPr>
          <w:rFonts w:ascii="Arial" w:hAnsi="Arial" w:cs="Arial"/>
          <w:color w:val="000000" w:themeColor="text1"/>
          <w:sz w:val="22"/>
          <w:szCs w:val="22"/>
        </w:rPr>
        <w:t>ERNESTO GERMAN GUZMAN GONZALES – OXAPAMPA – PASCO AL HOSPITAL DE PAMPAS TAYACAJA, UNIDAD EJECUTORA N° 402, AMBOS CON NIVEL DE REMUNERACION ENF-10, A PARTIR DEL 01 DE ENERO DEL 2023.</w:t>
      </w:r>
    </w:p>
    <w:p w:rsidR="008B7C0E" w:rsidRDefault="008B7C0E" w:rsidP="00A27281">
      <w:pPr>
        <w:jc w:val="both"/>
        <w:rPr>
          <w:rFonts w:ascii="Arial" w:hAnsi="Arial" w:cs="Arial"/>
          <w:color w:val="000000" w:themeColor="text1"/>
          <w:sz w:val="22"/>
          <w:szCs w:val="22"/>
        </w:rPr>
      </w:pPr>
    </w:p>
    <w:p w:rsidR="008B7C0E" w:rsidRDefault="008B7C0E" w:rsidP="005714DC">
      <w:pPr>
        <w:jc w:val="both"/>
        <w:rPr>
          <w:rFonts w:ascii="Arial" w:hAnsi="Arial" w:cs="Arial"/>
          <w:color w:val="000000" w:themeColor="text1"/>
          <w:sz w:val="22"/>
          <w:szCs w:val="22"/>
        </w:rPr>
      </w:pPr>
      <w:r>
        <w:rPr>
          <w:rFonts w:ascii="Arial" w:hAnsi="Arial" w:cs="Arial"/>
          <w:color w:val="000000" w:themeColor="text1"/>
          <w:sz w:val="22"/>
          <w:szCs w:val="22"/>
        </w:rPr>
        <w:tab/>
        <w:t>2.3.- Que, mediante documento de fecha 02-02-2023, d</w:t>
      </w:r>
      <w:r w:rsidR="005714DC">
        <w:rPr>
          <w:rFonts w:ascii="Arial" w:hAnsi="Arial" w:cs="Arial"/>
          <w:color w:val="000000" w:themeColor="text1"/>
          <w:sz w:val="22"/>
          <w:szCs w:val="22"/>
        </w:rPr>
        <w:t xml:space="preserve">e REVOCAR COMPROMISO DE PERMUTA, la que prescribe (…) “por una parte, ROSARIO GUERRA RICSE, y por otra parte ZAID MARLENE OSORIO LOPEZ. QUIENES CONVIENEN REVOCAR EL COMPROMISO DE PERMUTA POR MUTUO ACUERDO”, ya que la Red de Salud Oxapampa teniendo reordenamiento de los instrumentos de gestión incluye el PAP y el CAP, le ubicaron a la Lic. Rosario GUERRA RICSE, en la plaza de condición de contratada y el Hospital de Villa Rica, lo que no corresponde al compromiso de permuta celebrando </w:t>
      </w:r>
      <w:r w:rsidR="00785DB0">
        <w:rPr>
          <w:rFonts w:ascii="Arial" w:hAnsi="Arial" w:cs="Arial"/>
          <w:color w:val="000000" w:themeColor="text1"/>
          <w:sz w:val="22"/>
          <w:szCs w:val="22"/>
        </w:rPr>
        <w:t xml:space="preserve">el día 10 de octubre del 2022 en la ciudad de Huancayo, cabe mencionar que el COMUN ACUERDO, de ambas partes es Hospital de Pampas Tayacaja – Huancavelica y el Hospital Ernesto German Guzmán Gonzales de Oxapampa. EN VIRTUD DE LO CUAL, las partes reconocen haber leído en su totalidad la revocatoria de la permuta, manifiestan comprenderlo y aceptarlo, constituyendo el completo y total acuerdo de las partes. Firmas del presente documento legalizado ante Notario </w:t>
      </w:r>
      <w:r w:rsidR="00733AE4">
        <w:rPr>
          <w:rFonts w:ascii="Arial" w:hAnsi="Arial" w:cs="Arial"/>
          <w:color w:val="000000" w:themeColor="text1"/>
          <w:sz w:val="22"/>
          <w:szCs w:val="22"/>
        </w:rPr>
        <w:t>Público</w:t>
      </w:r>
      <w:r w:rsidR="00785DB0">
        <w:rPr>
          <w:rFonts w:ascii="Arial" w:hAnsi="Arial" w:cs="Arial"/>
          <w:color w:val="000000" w:themeColor="text1"/>
          <w:sz w:val="22"/>
          <w:szCs w:val="22"/>
        </w:rPr>
        <w:t>.</w:t>
      </w:r>
    </w:p>
    <w:p w:rsidR="00733AE4" w:rsidRDefault="00733AE4" w:rsidP="005714DC">
      <w:pPr>
        <w:jc w:val="both"/>
        <w:rPr>
          <w:rFonts w:ascii="Arial" w:hAnsi="Arial" w:cs="Arial"/>
          <w:color w:val="000000" w:themeColor="text1"/>
          <w:sz w:val="22"/>
          <w:szCs w:val="22"/>
        </w:rPr>
      </w:pPr>
    </w:p>
    <w:p w:rsidR="00A27281" w:rsidRPr="004615A9" w:rsidRDefault="00733AE4" w:rsidP="00A27281">
      <w:pPr>
        <w:jc w:val="both"/>
        <w:rPr>
          <w:rFonts w:ascii="Arial" w:hAnsi="Arial" w:cs="Arial"/>
          <w:color w:val="000000" w:themeColor="text1"/>
          <w:sz w:val="22"/>
          <w:szCs w:val="22"/>
        </w:rPr>
      </w:pPr>
      <w:r>
        <w:rPr>
          <w:rFonts w:ascii="Arial" w:hAnsi="Arial" w:cs="Arial"/>
          <w:color w:val="000000" w:themeColor="text1"/>
          <w:sz w:val="22"/>
          <w:szCs w:val="22"/>
        </w:rPr>
        <w:tab/>
        <w:t>2.4.- Que, mediante solicitud de nulidad de permuta en común acuerdo por acto resolutivo N° 0880-2022/GOB.REG-HVCA/DIRESA-HPT-D, LA Lic. ROSARIO GUERRA RICSE, manifiesta que habiendo realizado la permuta con la Lic. SAID MARLENE OSORIO LOPEZ; ambas teniendo un mutuo acuerdo para realizar una permuta con compromiso notarial que ambas enfermeras en su lugar de trabajo como figura la parte notarial, la licenciada SAID MARLENE OSORIO LOPEZ actualmente subida en el INFORHUS, EN EL AIRHSP con unidad orgánica hospital de Pampas, por otra parte , la Lic. ROSARIO GUERRA RICSE</w:t>
      </w:r>
      <w:r w:rsidR="005508AA">
        <w:rPr>
          <w:rFonts w:ascii="Arial" w:hAnsi="Arial" w:cs="Arial"/>
          <w:color w:val="000000" w:themeColor="text1"/>
          <w:sz w:val="22"/>
          <w:szCs w:val="22"/>
        </w:rPr>
        <w:t xml:space="preserve">, subida en el INFORHUS, como unidad orgánica Hospital Román </w:t>
      </w:r>
      <w:proofErr w:type="spellStart"/>
      <w:r w:rsidR="005508AA">
        <w:rPr>
          <w:rFonts w:ascii="Arial" w:hAnsi="Arial" w:cs="Arial"/>
          <w:color w:val="000000" w:themeColor="text1"/>
          <w:sz w:val="22"/>
          <w:szCs w:val="22"/>
        </w:rPr>
        <w:t>Egoavil</w:t>
      </w:r>
      <w:proofErr w:type="spellEnd"/>
      <w:r w:rsidR="005508AA">
        <w:rPr>
          <w:rFonts w:ascii="Arial" w:hAnsi="Arial" w:cs="Arial"/>
          <w:color w:val="000000" w:themeColor="text1"/>
          <w:sz w:val="22"/>
          <w:szCs w:val="22"/>
        </w:rPr>
        <w:t xml:space="preserve"> Pando ubicado en el Distrito de Villa Rica, lo mismo registrado en el Sistema AIRHSP, con condición laboral CONTRATADA, así como se puede verificar en el observatorio INFORHUS en la página web de acceso público. Por lo que manifiesta (…) “Lo cual señora directora me veo en la imperiosa necesidad de solicitar a su despacho me otorgue la solicitud de nulidad d</w:t>
      </w:r>
      <w:r w:rsidR="0089462B">
        <w:rPr>
          <w:rFonts w:ascii="Arial" w:hAnsi="Arial" w:cs="Arial"/>
          <w:color w:val="000000" w:themeColor="text1"/>
          <w:sz w:val="22"/>
          <w:szCs w:val="22"/>
        </w:rPr>
        <w:t xml:space="preserve">e dicha RESOLUCION DIRECTORAL </w:t>
      </w:r>
      <w:r w:rsidR="005508AA">
        <w:rPr>
          <w:rFonts w:ascii="Arial" w:hAnsi="Arial" w:cs="Arial"/>
          <w:color w:val="000000" w:themeColor="text1"/>
          <w:sz w:val="22"/>
          <w:szCs w:val="22"/>
        </w:rPr>
        <w:t>N° 0880-</w:t>
      </w:r>
      <w:r w:rsidR="0089462B">
        <w:rPr>
          <w:rFonts w:ascii="Arial" w:hAnsi="Arial" w:cs="Arial"/>
          <w:color w:val="000000" w:themeColor="text1"/>
          <w:sz w:val="22"/>
          <w:szCs w:val="22"/>
        </w:rPr>
        <w:t>2022/GOB.REG-HVCA/DIRESA-HPT-D” de la misma manera manifiesta que la permuta deberá tener las condiciones, así como (…) “Los servidores deberán contar con la misma especialidad o realizar funciones en cargos compatibles o similares en sus respectivas entidades; para casos distintos a los señalados se requiere necesariamente la conformidad previa de ambas entidades”</w:t>
      </w:r>
      <w:r w:rsidR="00CE409F">
        <w:rPr>
          <w:rFonts w:ascii="Arial" w:hAnsi="Arial" w:cs="Arial"/>
          <w:color w:val="000000" w:themeColor="text1"/>
          <w:sz w:val="22"/>
          <w:szCs w:val="22"/>
        </w:rPr>
        <w:t xml:space="preserve"> “En esta oportunidad faltando al acuerdo mutuo y NO encontrándome en la unidad Orgánica del Hospital Ernesto German Guzmán Gonzales de Oxapampa y en la condición CONTRATADA teniendo la condición de nombrada, en los aplicativos INFHORUS y AIRHSP”; faltando al acuerdo común solicita la nulidad de la Resolución Directoral N° 0880-2022/GOB.REG-HVCA/DIRESA-HPT-D. </w:t>
      </w:r>
      <w:r w:rsidR="00F41AED">
        <w:rPr>
          <w:rFonts w:ascii="Arial" w:hAnsi="Arial" w:cs="Arial"/>
          <w:color w:val="000000" w:themeColor="text1"/>
          <w:sz w:val="22"/>
          <w:szCs w:val="22"/>
        </w:rPr>
        <w:t xml:space="preserve">  </w:t>
      </w:r>
    </w:p>
    <w:p w:rsidR="00A27281" w:rsidRDefault="00A27281" w:rsidP="00F0656A">
      <w:pPr>
        <w:jc w:val="both"/>
        <w:rPr>
          <w:rFonts w:ascii="Arial" w:hAnsi="Arial" w:cs="Arial"/>
          <w:color w:val="000000" w:themeColor="text1"/>
          <w:sz w:val="22"/>
          <w:szCs w:val="22"/>
        </w:rPr>
      </w:pPr>
    </w:p>
    <w:p w:rsidR="009D52CB" w:rsidRDefault="00F0656A" w:rsidP="00F0656A">
      <w:pPr>
        <w:jc w:val="both"/>
        <w:rPr>
          <w:rFonts w:ascii="Arial" w:hAnsi="Arial" w:cs="Arial"/>
          <w:b/>
          <w:color w:val="000000" w:themeColor="text1"/>
          <w:sz w:val="22"/>
          <w:szCs w:val="22"/>
        </w:rPr>
      </w:pPr>
      <w:r w:rsidRPr="004615A9">
        <w:rPr>
          <w:rFonts w:ascii="Arial" w:hAnsi="Arial" w:cs="Arial"/>
          <w:b/>
          <w:color w:val="000000" w:themeColor="text1"/>
          <w:sz w:val="22"/>
          <w:szCs w:val="22"/>
        </w:rPr>
        <w:t>III. ASPECTO NORMATIVO:</w:t>
      </w:r>
      <w:r w:rsidR="009D52CB">
        <w:rPr>
          <w:rFonts w:ascii="Arial" w:hAnsi="Arial" w:cs="Arial"/>
          <w:b/>
          <w:color w:val="000000" w:themeColor="text1"/>
          <w:sz w:val="22"/>
          <w:szCs w:val="22"/>
        </w:rPr>
        <w:t xml:space="preserve"> </w:t>
      </w:r>
    </w:p>
    <w:p w:rsidR="009D52CB" w:rsidRDefault="009D52CB" w:rsidP="00F0656A">
      <w:pPr>
        <w:jc w:val="both"/>
        <w:rPr>
          <w:rFonts w:ascii="Arial" w:hAnsi="Arial" w:cs="Arial"/>
          <w:b/>
          <w:color w:val="000000" w:themeColor="text1"/>
          <w:sz w:val="22"/>
          <w:szCs w:val="22"/>
        </w:rPr>
      </w:pPr>
    </w:p>
    <w:p w:rsidR="009D52CB" w:rsidRPr="004615A9" w:rsidRDefault="009D52CB" w:rsidP="00F0656A">
      <w:pPr>
        <w:jc w:val="both"/>
        <w:rPr>
          <w:rFonts w:ascii="Arial" w:hAnsi="Arial" w:cs="Arial"/>
          <w:b/>
          <w:color w:val="000000" w:themeColor="text1"/>
          <w:sz w:val="22"/>
          <w:szCs w:val="22"/>
        </w:rPr>
      </w:pPr>
      <w:r w:rsidRPr="009D52CB">
        <w:rPr>
          <w:rFonts w:ascii="Arial" w:hAnsi="Arial" w:cs="Arial"/>
          <w:color w:val="000000" w:themeColor="text1"/>
          <w:sz w:val="22"/>
          <w:szCs w:val="22"/>
        </w:rPr>
        <w:t>POR LO QUE SE BEDE DE TENER EN CUENTA:</w:t>
      </w:r>
    </w:p>
    <w:p w:rsidR="00F0656A" w:rsidRPr="004615A9" w:rsidRDefault="00F0656A" w:rsidP="00F0656A">
      <w:pPr>
        <w:jc w:val="both"/>
        <w:rPr>
          <w:rFonts w:ascii="Arial" w:hAnsi="Arial" w:cs="Arial"/>
          <w:b/>
          <w:color w:val="000000" w:themeColor="text1"/>
          <w:sz w:val="22"/>
          <w:szCs w:val="22"/>
        </w:rPr>
      </w:pPr>
    </w:p>
    <w:p w:rsidR="00C81D98" w:rsidRDefault="00F0656A" w:rsidP="00F0656A">
      <w:pPr>
        <w:jc w:val="both"/>
        <w:rPr>
          <w:rFonts w:ascii="Arial" w:hAnsi="Arial" w:cs="Arial"/>
          <w:color w:val="000000" w:themeColor="text1"/>
          <w:sz w:val="22"/>
          <w:szCs w:val="22"/>
        </w:rPr>
      </w:pPr>
      <w:r w:rsidRPr="004615A9">
        <w:rPr>
          <w:rFonts w:ascii="Arial" w:hAnsi="Arial" w:cs="Arial"/>
          <w:b/>
          <w:color w:val="000000" w:themeColor="text1"/>
          <w:sz w:val="22"/>
          <w:szCs w:val="22"/>
        </w:rPr>
        <w:tab/>
      </w:r>
      <w:r w:rsidRPr="004615A9">
        <w:rPr>
          <w:rFonts w:ascii="Arial" w:hAnsi="Arial" w:cs="Arial"/>
          <w:color w:val="000000" w:themeColor="text1"/>
          <w:sz w:val="22"/>
          <w:szCs w:val="22"/>
        </w:rPr>
        <w:t xml:space="preserve">3.1.-  </w:t>
      </w:r>
      <w:r w:rsidR="00C81D98">
        <w:rPr>
          <w:rFonts w:ascii="Arial" w:hAnsi="Arial" w:cs="Arial"/>
          <w:color w:val="000000" w:themeColor="text1"/>
          <w:sz w:val="22"/>
          <w:szCs w:val="22"/>
        </w:rPr>
        <w:t>Que, los artículos 75</w:t>
      </w:r>
      <w:r w:rsidR="00D21249">
        <w:rPr>
          <w:rFonts w:ascii="Arial" w:hAnsi="Arial" w:cs="Arial"/>
          <w:color w:val="000000" w:themeColor="text1"/>
          <w:sz w:val="22"/>
          <w:szCs w:val="22"/>
        </w:rPr>
        <w:t>°</w:t>
      </w:r>
      <w:r w:rsidR="00C81D98">
        <w:rPr>
          <w:rFonts w:ascii="Arial" w:hAnsi="Arial" w:cs="Arial"/>
          <w:color w:val="000000" w:themeColor="text1"/>
          <w:sz w:val="22"/>
          <w:szCs w:val="22"/>
        </w:rPr>
        <w:t xml:space="preserve"> y 76</w:t>
      </w:r>
      <w:r w:rsidR="00D21249">
        <w:rPr>
          <w:rFonts w:ascii="Arial" w:hAnsi="Arial" w:cs="Arial"/>
          <w:color w:val="000000" w:themeColor="text1"/>
          <w:sz w:val="22"/>
          <w:szCs w:val="22"/>
        </w:rPr>
        <w:t>°</w:t>
      </w:r>
      <w:r w:rsidR="00C81D98">
        <w:rPr>
          <w:rFonts w:ascii="Arial" w:hAnsi="Arial" w:cs="Arial"/>
          <w:color w:val="000000" w:themeColor="text1"/>
          <w:sz w:val="22"/>
          <w:szCs w:val="22"/>
        </w:rPr>
        <w:t xml:space="preserve"> del Reglamento de la Ley de la Carrera Administrativa y de Remuneraciones del sector público, aprobado por el Decreto Supremo N° 005-90PCM establecen condiciones para el desplazamiento de un servidor señalado que la permuta es una de las acciones administrativas para su desplazamiento así mismo, en su artículo 81° establece (…) “</w:t>
      </w:r>
      <w:r w:rsidR="00C81D98">
        <w:rPr>
          <w:rFonts w:ascii="Arial" w:hAnsi="Arial" w:cs="Arial"/>
          <w:i/>
          <w:color w:val="000000" w:themeColor="text1"/>
          <w:sz w:val="22"/>
          <w:szCs w:val="22"/>
        </w:rPr>
        <w:t>la permuta consiste en el desplazamiento simultaneo entre dos servidores, por acuerdo mutuo, pertenecientes a un mismo grupo ocupacional y el nivel de carrera y provenientes de entidades distintas. Los servidores deberán contar con una misma especialidad o realizar funciones encargados compatibles o similares en sus respectivas entidades; para casos distintos a los señalados se requiere necesariamente la conformidad previa de ambas entidades</w:t>
      </w:r>
      <w:r w:rsidR="00C81D98">
        <w:rPr>
          <w:rFonts w:ascii="Arial" w:hAnsi="Arial" w:cs="Arial"/>
          <w:color w:val="000000" w:themeColor="text1"/>
          <w:sz w:val="22"/>
          <w:szCs w:val="22"/>
        </w:rPr>
        <w:t>”</w:t>
      </w:r>
    </w:p>
    <w:p w:rsidR="00C81D98" w:rsidRDefault="00C81D98" w:rsidP="00F0656A">
      <w:pPr>
        <w:jc w:val="both"/>
        <w:rPr>
          <w:rFonts w:ascii="Arial" w:hAnsi="Arial" w:cs="Arial"/>
          <w:color w:val="000000" w:themeColor="text1"/>
          <w:sz w:val="22"/>
          <w:szCs w:val="22"/>
        </w:rPr>
      </w:pPr>
    </w:p>
    <w:p w:rsidR="009D52CB" w:rsidRDefault="009D52CB" w:rsidP="00F0656A">
      <w:pPr>
        <w:jc w:val="both"/>
        <w:rPr>
          <w:rFonts w:ascii="Arial" w:hAnsi="Arial" w:cs="Arial"/>
          <w:color w:val="000000" w:themeColor="text1"/>
          <w:sz w:val="22"/>
          <w:szCs w:val="22"/>
        </w:rPr>
      </w:pPr>
      <w:r w:rsidRPr="009D52CB">
        <w:rPr>
          <w:rFonts w:ascii="Arial" w:hAnsi="Arial" w:cs="Arial"/>
          <w:b/>
          <w:color w:val="000000" w:themeColor="text1"/>
          <w:sz w:val="22"/>
          <w:szCs w:val="22"/>
        </w:rPr>
        <w:t>NULIDAD</w:t>
      </w:r>
      <w:r>
        <w:rPr>
          <w:rFonts w:ascii="Arial" w:hAnsi="Arial" w:cs="Arial"/>
          <w:color w:val="000000" w:themeColor="text1"/>
          <w:sz w:val="22"/>
          <w:szCs w:val="22"/>
        </w:rPr>
        <w:t xml:space="preserve">. - </w:t>
      </w:r>
      <w:r w:rsidRPr="009D52CB">
        <w:rPr>
          <w:rFonts w:ascii="Arial" w:hAnsi="Arial" w:cs="Arial"/>
          <w:color w:val="000000" w:themeColor="text1"/>
          <w:sz w:val="22"/>
          <w:szCs w:val="22"/>
        </w:rPr>
        <w:t>Son </w:t>
      </w:r>
      <w:r w:rsidRPr="009D52CB">
        <w:rPr>
          <w:rFonts w:ascii="Arial" w:hAnsi="Arial" w:cs="Arial"/>
          <w:b/>
          <w:bCs/>
          <w:color w:val="000000" w:themeColor="text1"/>
          <w:sz w:val="22"/>
          <w:szCs w:val="22"/>
        </w:rPr>
        <w:t>nulos</w:t>
      </w:r>
      <w:r w:rsidRPr="009D52CB">
        <w:rPr>
          <w:rFonts w:ascii="Arial" w:hAnsi="Arial" w:cs="Arial"/>
          <w:color w:val="000000" w:themeColor="text1"/>
          <w:sz w:val="22"/>
          <w:szCs w:val="22"/>
        </w:rPr>
        <w:t> los </w:t>
      </w:r>
      <w:r w:rsidRPr="009D52CB">
        <w:rPr>
          <w:rFonts w:ascii="Arial" w:hAnsi="Arial" w:cs="Arial"/>
          <w:b/>
          <w:bCs/>
          <w:color w:val="000000" w:themeColor="text1"/>
          <w:sz w:val="22"/>
          <w:szCs w:val="22"/>
        </w:rPr>
        <w:t>actos</w:t>
      </w:r>
      <w:r w:rsidRPr="009D52CB">
        <w:rPr>
          <w:rFonts w:ascii="Arial" w:hAnsi="Arial" w:cs="Arial"/>
          <w:color w:val="000000" w:themeColor="text1"/>
          <w:sz w:val="22"/>
          <w:szCs w:val="22"/>
        </w:rPr>
        <w:t> que lesionen derechos y libertades susceptibles de amparo constitucional; los dictados por órgano manifiestamente incompetente; los de contenido imposible; los constitutivos de infracción penal; los dictados con omisión total y absoluta del procedimiento establec</w:t>
      </w:r>
      <w:r>
        <w:rPr>
          <w:rFonts w:ascii="Arial" w:hAnsi="Arial" w:cs="Arial"/>
          <w:color w:val="000000" w:themeColor="text1"/>
          <w:sz w:val="22"/>
          <w:szCs w:val="22"/>
        </w:rPr>
        <w:t>ido.</w:t>
      </w:r>
    </w:p>
    <w:p w:rsidR="009D52CB" w:rsidRDefault="009D52CB" w:rsidP="00F0656A">
      <w:pPr>
        <w:jc w:val="both"/>
        <w:rPr>
          <w:rFonts w:ascii="Arial" w:hAnsi="Arial" w:cs="Arial"/>
          <w:color w:val="000000" w:themeColor="text1"/>
          <w:sz w:val="22"/>
          <w:szCs w:val="22"/>
        </w:rPr>
      </w:pPr>
      <w:r w:rsidRPr="009D52CB">
        <w:rPr>
          <w:rFonts w:ascii="Arial" w:hAnsi="Arial" w:cs="Arial"/>
          <w:b/>
          <w:color w:val="000000" w:themeColor="text1"/>
          <w:sz w:val="22"/>
          <w:szCs w:val="22"/>
        </w:rPr>
        <w:t>¿Cuáles son las causales de nulidad del acto administrativo?</w:t>
      </w:r>
      <w:r w:rsidRPr="009D52CB">
        <w:rPr>
          <w:rFonts w:ascii="Arial" w:hAnsi="Arial" w:cs="Arial"/>
          <w:color w:val="000000" w:themeColor="text1"/>
          <w:sz w:val="22"/>
          <w:szCs w:val="22"/>
        </w:rPr>
        <w:t xml:space="preserve"> La contravención al ordenamiento, el defecto o la omisión de alguno de sus requisitos de validez y los actos administrativos que sean constitutivos de infracción penal o que se dicten como consecuencia de la misma.</w:t>
      </w:r>
    </w:p>
    <w:p w:rsidR="009068B1" w:rsidRDefault="009068B1" w:rsidP="00F0656A">
      <w:pPr>
        <w:jc w:val="both"/>
        <w:rPr>
          <w:rFonts w:ascii="Arial" w:hAnsi="Arial" w:cs="Arial"/>
          <w:color w:val="000000" w:themeColor="text1"/>
          <w:sz w:val="22"/>
          <w:szCs w:val="22"/>
        </w:rPr>
      </w:pPr>
    </w:p>
    <w:p w:rsidR="009068B1" w:rsidRDefault="009068B1" w:rsidP="00F0656A">
      <w:pPr>
        <w:jc w:val="both"/>
        <w:rPr>
          <w:rFonts w:ascii="Arial" w:hAnsi="Arial" w:cs="Arial"/>
          <w:color w:val="000000" w:themeColor="text1"/>
          <w:sz w:val="22"/>
          <w:szCs w:val="22"/>
        </w:rPr>
      </w:pPr>
      <w:r>
        <w:rPr>
          <w:rFonts w:ascii="Arial" w:hAnsi="Arial" w:cs="Arial"/>
          <w:color w:val="000000" w:themeColor="text1"/>
          <w:sz w:val="22"/>
          <w:szCs w:val="22"/>
        </w:rPr>
        <w:tab/>
        <w:t xml:space="preserve">3.2.- Que, según el T.U.O. de la Ley N° 27444, en su </w:t>
      </w:r>
      <w:r w:rsidRPr="009068B1">
        <w:rPr>
          <w:rFonts w:ascii="Arial" w:hAnsi="Arial" w:cs="Arial"/>
          <w:color w:val="000000" w:themeColor="text1"/>
          <w:sz w:val="22"/>
          <w:szCs w:val="22"/>
        </w:rPr>
        <w:t xml:space="preserve">Artículo 213.- </w:t>
      </w:r>
      <w:r w:rsidRPr="009068B1">
        <w:rPr>
          <w:rFonts w:ascii="Arial" w:hAnsi="Arial" w:cs="Arial"/>
          <w:b/>
          <w:color w:val="000000" w:themeColor="text1"/>
          <w:sz w:val="22"/>
          <w:szCs w:val="22"/>
        </w:rPr>
        <w:t>Nulidad de oficio</w:t>
      </w:r>
      <w:r w:rsidRPr="009068B1">
        <w:rPr>
          <w:rFonts w:ascii="Arial" w:hAnsi="Arial" w:cs="Arial"/>
          <w:color w:val="000000" w:themeColor="text1"/>
          <w:sz w:val="22"/>
          <w:szCs w:val="22"/>
        </w:rPr>
        <w:t xml:space="preserve"> 213.1. En cualquiera de los casos enumerados en el artículo 10, puede declararse de oficio la nulidad de los actos administrativos, aun cuando hayan quedado firmes, siempre que agravien el interés público o lesionen derechos fundamentales. </w:t>
      </w:r>
    </w:p>
    <w:p w:rsidR="009068B1" w:rsidRDefault="009068B1" w:rsidP="00F0656A">
      <w:pPr>
        <w:jc w:val="both"/>
        <w:rPr>
          <w:rFonts w:ascii="Arial" w:hAnsi="Arial" w:cs="Arial"/>
          <w:color w:val="000000" w:themeColor="text1"/>
          <w:sz w:val="22"/>
          <w:szCs w:val="22"/>
        </w:rPr>
      </w:pPr>
      <w:r w:rsidRPr="009068B1">
        <w:rPr>
          <w:rFonts w:ascii="Arial" w:hAnsi="Arial" w:cs="Arial"/>
          <w:color w:val="000000" w:themeColor="text1"/>
          <w:sz w:val="22"/>
          <w:szCs w:val="22"/>
        </w:rPr>
        <w:t>213.2. La nulidad de oficio solo puede ser declarada por el funcionario jerárquico superior al que expidió el acto que se invalida. Si se tratara de un acto emitido por una autoridad que no está sometida a subordinación jerárquica, la nulidad es declarada por resolución del mismo funcionario.</w:t>
      </w:r>
    </w:p>
    <w:p w:rsidR="009D52CB" w:rsidRDefault="009D52CB" w:rsidP="00F0656A">
      <w:pPr>
        <w:jc w:val="both"/>
        <w:rPr>
          <w:rFonts w:ascii="Arial" w:hAnsi="Arial" w:cs="Arial"/>
          <w:color w:val="000000" w:themeColor="text1"/>
          <w:sz w:val="22"/>
          <w:szCs w:val="22"/>
        </w:rPr>
      </w:pPr>
    </w:p>
    <w:p w:rsidR="009D52CB" w:rsidRDefault="009068B1" w:rsidP="009D52CB">
      <w:pPr>
        <w:ind w:firstLine="708"/>
        <w:jc w:val="both"/>
        <w:rPr>
          <w:rFonts w:ascii="Arial" w:hAnsi="Arial" w:cs="Arial"/>
          <w:color w:val="000000" w:themeColor="text1"/>
          <w:sz w:val="22"/>
          <w:szCs w:val="22"/>
        </w:rPr>
      </w:pPr>
      <w:r>
        <w:rPr>
          <w:rFonts w:ascii="Arial" w:hAnsi="Arial" w:cs="Arial"/>
          <w:color w:val="000000" w:themeColor="text1"/>
          <w:sz w:val="22"/>
          <w:szCs w:val="22"/>
        </w:rPr>
        <w:t>3.3</w:t>
      </w:r>
      <w:r w:rsidR="009D52CB">
        <w:rPr>
          <w:rFonts w:ascii="Arial" w:hAnsi="Arial" w:cs="Arial"/>
          <w:color w:val="000000" w:themeColor="text1"/>
          <w:sz w:val="22"/>
          <w:szCs w:val="22"/>
        </w:rPr>
        <w:t xml:space="preserve">.- </w:t>
      </w:r>
      <w:r w:rsidR="009D52CB" w:rsidRPr="009D52CB">
        <w:rPr>
          <w:rFonts w:ascii="Arial" w:hAnsi="Arial" w:cs="Arial"/>
          <w:b/>
          <w:bCs/>
          <w:color w:val="000000" w:themeColor="text1"/>
          <w:sz w:val="22"/>
          <w:szCs w:val="22"/>
        </w:rPr>
        <w:t>REVOCAR</w:t>
      </w:r>
      <w:r w:rsidR="009D52CB" w:rsidRPr="009D52CB">
        <w:rPr>
          <w:rFonts w:ascii="Arial" w:hAnsi="Arial" w:cs="Arial"/>
          <w:color w:val="000000" w:themeColor="text1"/>
          <w:sz w:val="22"/>
          <w:szCs w:val="22"/>
        </w:rPr>
        <w:t> es </w:t>
      </w:r>
      <w:r w:rsidR="009D52CB" w:rsidRPr="009D52CB">
        <w:rPr>
          <w:rFonts w:ascii="Arial" w:hAnsi="Arial" w:cs="Arial"/>
          <w:b/>
          <w:bCs/>
          <w:color w:val="000000" w:themeColor="text1"/>
          <w:sz w:val="22"/>
          <w:szCs w:val="22"/>
        </w:rPr>
        <w:t>dejar sin efecto </w:t>
      </w:r>
      <w:r w:rsidR="009D52CB" w:rsidRPr="009D52CB">
        <w:rPr>
          <w:rFonts w:ascii="Arial" w:hAnsi="Arial" w:cs="Arial"/>
          <w:color w:val="000000" w:themeColor="text1"/>
          <w:sz w:val="22"/>
          <w:szCs w:val="22"/>
        </w:rPr>
        <w:t>o valor una concesión, un mandato o una resolución. También significa </w:t>
      </w:r>
      <w:r w:rsidR="009D52CB" w:rsidRPr="009D52CB">
        <w:rPr>
          <w:rFonts w:ascii="Arial" w:hAnsi="Arial" w:cs="Arial"/>
          <w:b/>
          <w:bCs/>
          <w:color w:val="000000" w:themeColor="text1"/>
          <w:sz w:val="22"/>
          <w:szCs w:val="22"/>
        </w:rPr>
        <w:t>apartar o disuadir</w:t>
      </w:r>
      <w:r w:rsidR="009D52CB" w:rsidRPr="009D52CB">
        <w:rPr>
          <w:rFonts w:ascii="Arial" w:hAnsi="Arial" w:cs="Arial"/>
          <w:color w:val="000000" w:themeColor="text1"/>
          <w:sz w:val="22"/>
          <w:szCs w:val="22"/>
        </w:rPr>
        <w:t> a alguien de realizar una tarea.</w:t>
      </w:r>
    </w:p>
    <w:p w:rsidR="009D52CB" w:rsidRDefault="00005390" w:rsidP="00F0656A">
      <w:pPr>
        <w:jc w:val="both"/>
        <w:rPr>
          <w:rFonts w:ascii="Arial" w:hAnsi="Arial" w:cs="Arial"/>
          <w:color w:val="000000" w:themeColor="text1"/>
          <w:sz w:val="22"/>
          <w:szCs w:val="22"/>
        </w:rPr>
      </w:pPr>
      <w:r w:rsidRPr="00005390">
        <w:rPr>
          <w:rFonts w:ascii="Arial" w:hAnsi="Arial" w:cs="Arial"/>
          <w:color w:val="000000" w:themeColor="text1"/>
          <w:sz w:val="22"/>
          <w:szCs w:val="22"/>
        </w:rPr>
        <w:t>E</w:t>
      </w:r>
      <w:r w:rsidR="00396BC4">
        <w:rPr>
          <w:rFonts w:ascii="Arial" w:hAnsi="Arial" w:cs="Arial"/>
          <w:color w:val="000000" w:themeColor="text1"/>
          <w:sz w:val="22"/>
          <w:szCs w:val="22"/>
        </w:rPr>
        <w:t xml:space="preserve">n efecto, la norma dispone que </w:t>
      </w:r>
      <w:r w:rsidRPr="00005390">
        <w:rPr>
          <w:rFonts w:ascii="Arial" w:hAnsi="Arial" w:cs="Arial"/>
          <w:color w:val="000000" w:themeColor="text1"/>
          <w:sz w:val="22"/>
          <w:szCs w:val="22"/>
        </w:rPr>
        <w:t>los actos administrativos que no originen derechos subjetivos o intereses legítimos, personales y directos para un particular, podrán ser</w:t>
      </w:r>
      <w:r>
        <w:rPr>
          <w:rFonts w:ascii="Arial" w:hAnsi="Arial" w:cs="Arial"/>
          <w:color w:val="000000" w:themeColor="text1"/>
          <w:sz w:val="22"/>
          <w:szCs w:val="22"/>
        </w:rPr>
        <w:t xml:space="preserve"> revocados en cualquier momen</w:t>
      </w:r>
      <w:r w:rsidRPr="00005390">
        <w:rPr>
          <w:rFonts w:ascii="Arial" w:hAnsi="Arial" w:cs="Arial"/>
          <w:color w:val="000000" w:themeColor="text1"/>
          <w:sz w:val="22"/>
          <w:szCs w:val="22"/>
        </w:rPr>
        <w:t>to, en todo o en parte, por la misma autoridad que los dictó, o por el</w:t>
      </w:r>
      <w:r>
        <w:rPr>
          <w:rFonts w:ascii="Arial" w:hAnsi="Arial" w:cs="Arial"/>
          <w:color w:val="000000" w:themeColor="text1"/>
          <w:sz w:val="22"/>
          <w:szCs w:val="22"/>
        </w:rPr>
        <w:t xml:space="preserve"> respectivo superior jerárquico</w:t>
      </w:r>
      <w:r w:rsidR="009068B1">
        <w:rPr>
          <w:rFonts w:ascii="Arial" w:hAnsi="Arial" w:cs="Arial"/>
          <w:color w:val="000000" w:themeColor="text1"/>
          <w:sz w:val="22"/>
          <w:szCs w:val="22"/>
        </w:rPr>
        <w:t>.</w:t>
      </w:r>
    </w:p>
    <w:p w:rsidR="009068B1" w:rsidRDefault="009068B1" w:rsidP="00F0656A">
      <w:pPr>
        <w:jc w:val="both"/>
        <w:rPr>
          <w:rFonts w:ascii="Arial" w:hAnsi="Arial" w:cs="Arial"/>
          <w:color w:val="000000" w:themeColor="text1"/>
          <w:sz w:val="22"/>
          <w:szCs w:val="22"/>
        </w:rPr>
      </w:pPr>
    </w:p>
    <w:p w:rsidR="004E7461" w:rsidRDefault="009068B1" w:rsidP="009068B1">
      <w:pPr>
        <w:jc w:val="both"/>
        <w:rPr>
          <w:rFonts w:ascii="Arial" w:hAnsi="Arial" w:cs="Arial"/>
          <w:color w:val="000000" w:themeColor="text1"/>
          <w:sz w:val="22"/>
          <w:szCs w:val="22"/>
        </w:rPr>
      </w:pPr>
      <w:r>
        <w:rPr>
          <w:rFonts w:ascii="Arial" w:hAnsi="Arial" w:cs="Arial"/>
          <w:color w:val="000000" w:themeColor="text1"/>
          <w:sz w:val="22"/>
          <w:szCs w:val="22"/>
        </w:rPr>
        <w:tab/>
        <w:t xml:space="preserve">3.4.- </w:t>
      </w:r>
      <w:r w:rsidRPr="009068B1">
        <w:rPr>
          <w:rFonts w:ascii="Arial" w:hAnsi="Arial" w:cs="Arial"/>
          <w:color w:val="000000" w:themeColor="text1"/>
          <w:sz w:val="22"/>
          <w:szCs w:val="22"/>
        </w:rPr>
        <w:t>Que, según el T.U.O. de la Ley N° 27444, en su</w:t>
      </w:r>
      <w:r w:rsidRPr="009068B1">
        <w:t xml:space="preserve"> </w:t>
      </w:r>
      <w:r w:rsidRPr="009068B1">
        <w:rPr>
          <w:rFonts w:ascii="Arial" w:hAnsi="Arial" w:cs="Arial"/>
          <w:color w:val="000000" w:themeColor="text1"/>
          <w:sz w:val="22"/>
          <w:szCs w:val="22"/>
        </w:rPr>
        <w:t>Artículo 214.- Revocación</w:t>
      </w:r>
      <w:r w:rsidR="004E7461" w:rsidRPr="004E7461">
        <w:t xml:space="preserve"> </w:t>
      </w:r>
      <w:r w:rsidR="004E7461" w:rsidRPr="004E7461">
        <w:rPr>
          <w:rFonts w:ascii="Arial" w:hAnsi="Arial" w:cs="Arial"/>
          <w:color w:val="000000" w:themeColor="text1"/>
          <w:sz w:val="22"/>
          <w:szCs w:val="22"/>
        </w:rPr>
        <w:t xml:space="preserve">214.1. Cabe la revocación de actos administrativos, con efectos a futuro, en cualquiera de los siguientes casos: </w:t>
      </w:r>
    </w:p>
    <w:p w:rsidR="00C81D98" w:rsidRDefault="004E7461" w:rsidP="009068B1">
      <w:pPr>
        <w:jc w:val="both"/>
        <w:rPr>
          <w:rFonts w:ascii="Arial" w:hAnsi="Arial" w:cs="Arial"/>
          <w:color w:val="000000" w:themeColor="text1"/>
          <w:sz w:val="22"/>
          <w:szCs w:val="22"/>
        </w:rPr>
      </w:pPr>
      <w:r w:rsidRPr="004E7461">
        <w:rPr>
          <w:rFonts w:ascii="Arial" w:hAnsi="Arial" w:cs="Arial"/>
          <w:color w:val="000000" w:themeColor="text1"/>
          <w:sz w:val="22"/>
          <w:szCs w:val="22"/>
        </w:rPr>
        <w:t xml:space="preserve">214.1.1. Cuando la facultad revocatoria haya sido expresamente establecida por una norma con rango legal y siempre que se cumplan los requisitos previstos en dicha norma. </w:t>
      </w:r>
    </w:p>
    <w:p w:rsidR="004E7461" w:rsidRDefault="004E7461" w:rsidP="009068B1">
      <w:pPr>
        <w:jc w:val="both"/>
        <w:rPr>
          <w:rFonts w:ascii="Arial" w:hAnsi="Arial" w:cs="Arial"/>
          <w:color w:val="000000" w:themeColor="text1"/>
          <w:sz w:val="22"/>
          <w:szCs w:val="22"/>
        </w:rPr>
      </w:pPr>
      <w:r w:rsidRPr="004E7461">
        <w:rPr>
          <w:rFonts w:ascii="Arial" w:hAnsi="Arial" w:cs="Arial"/>
          <w:color w:val="000000" w:themeColor="text1"/>
          <w:sz w:val="22"/>
          <w:szCs w:val="22"/>
        </w:rPr>
        <w:t xml:space="preserve">214.1.2. </w:t>
      </w:r>
      <w:r w:rsidRPr="00C81D98">
        <w:rPr>
          <w:rFonts w:ascii="Arial" w:hAnsi="Arial" w:cs="Arial"/>
          <w:b/>
          <w:color w:val="000000" w:themeColor="text1"/>
          <w:sz w:val="22"/>
          <w:szCs w:val="22"/>
          <w:u w:val="single"/>
        </w:rPr>
        <w:t>Cuando sobrevenga la desaparición de las condiciones exigidas legalmente para la emisión del acto administrativo cuya permanencia sea indispensable para la existencia de la relación jurídica creada.</w:t>
      </w:r>
      <w:r w:rsidRPr="004E7461">
        <w:rPr>
          <w:rFonts w:ascii="Arial" w:hAnsi="Arial" w:cs="Arial"/>
          <w:color w:val="000000" w:themeColor="text1"/>
          <w:sz w:val="22"/>
          <w:szCs w:val="22"/>
        </w:rPr>
        <w:t xml:space="preserve"> </w:t>
      </w:r>
    </w:p>
    <w:p w:rsidR="004E7461" w:rsidRDefault="004E7461" w:rsidP="009068B1">
      <w:pPr>
        <w:jc w:val="both"/>
        <w:rPr>
          <w:rFonts w:ascii="Arial" w:hAnsi="Arial" w:cs="Arial"/>
          <w:color w:val="000000" w:themeColor="text1"/>
          <w:sz w:val="22"/>
          <w:szCs w:val="22"/>
        </w:rPr>
      </w:pPr>
      <w:r w:rsidRPr="004E7461">
        <w:rPr>
          <w:rFonts w:ascii="Arial" w:hAnsi="Arial" w:cs="Arial"/>
          <w:color w:val="000000" w:themeColor="text1"/>
          <w:sz w:val="22"/>
          <w:szCs w:val="22"/>
        </w:rPr>
        <w:lastRenderedPageBreak/>
        <w:t xml:space="preserve">214.1.3. Cuando apreciando elementos de juicio sobrevinientes se favorezca legalmente a los destinatarios del acto y siempre que no se genere perjuicios a terceros. </w:t>
      </w:r>
    </w:p>
    <w:p w:rsidR="004E7461" w:rsidRDefault="004E7461" w:rsidP="009068B1">
      <w:pPr>
        <w:jc w:val="both"/>
      </w:pPr>
      <w:r w:rsidRPr="004E7461">
        <w:rPr>
          <w:rFonts w:ascii="Arial" w:hAnsi="Arial" w:cs="Arial"/>
          <w:color w:val="000000" w:themeColor="text1"/>
          <w:sz w:val="22"/>
          <w:szCs w:val="22"/>
        </w:rPr>
        <w:t>214.1.4. Cuando se trate de un acto contrario al ordenamiento jurídico que cause agravio o perjudique la situación jurídica del administrado, siempre que no lesione derechos de terceros ni afecte el interés público. La revocación prevista en este numeral solo puede ser declarada por la más alta autoridad de la entidad competente, previa oportunidad a los posibles afectados otorgándole un plazo no menor de cinco (5) días para presentar sus alegatos y evidencias en su favor</w:t>
      </w:r>
      <w:r w:rsidRPr="004E7461">
        <w:t xml:space="preserve"> </w:t>
      </w:r>
    </w:p>
    <w:p w:rsidR="009068B1" w:rsidRPr="009068B1" w:rsidRDefault="004E7461" w:rsidP="009068B1">
      <w:pPr>
        <w:jc w:val="both"/>
        <w:rPr>
          <w:rFonts w:ascii="Arial" w:hAnsi="Arial" w:cs="Arial"/>
          <w:color w:val="000000" w:themeColor="text1"/>
          <w:sz w:val="22"/>
          <w:szCs w:val="22"/>
        </w:rPr>
      </w:pPr>
      <w:r w:rsidRPr="004E7461">
        <w:rPr>
          <w:rFonts w:ascii="Arial" w:hAnsi="Arial" w:cs="Arial"/>
          <w:color w:val="000000" w:themeColor="text1"/>
          <w:sz w:val="22"/>
          <w:szCs w:val="22"/>
        </w:rPr>
        <w:t>214.2. Los actos administrativos declarativos o constitutivos de derechos o intereses legítimos no pueden ser revocados, modificados o sustituidos de oficio por razones de oportunidad, mérito o conveniencia.</w:t>
      </w:r>
    </w:p>
    <w:p w:rsidR="00396BC4" w:rsidRDefault="00396BC4"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sz w:val="22"/>
          <w:szCs w:val="22"/>
        </w:rPr>
      </w:pPr>
      <w:r w:rsidRPr="004615A9">
        <w:rPr>
          <w:rFonts w:ascii="Arial" w:hAnsi="Arial" w:cs="Arial"/>
          <w:b/>
          <w:color w:val="000000" w:themeColor="text1"/>
          <w:sz w:val="22"/>
          <w:szCs w:val="22"/>
        </w:rPr>
        <w:t>IV. CONCLUCIONE:</w:t>
      </w:r>
      <w:r w:rsidRPr="004615A9">
        <w:rPr>
          <w:rFonts w:ascii="Arial" w:hAnsi="Arial" w:cs="Arial"/>
          <w:sz w:val="22"/>
          <w:szCs w:val="22"/>
        </w:rPr>
        <w:t xml:space="preserve"> </w:t>
      </w:r>
    </w:p>
    <w:p w:rsidR="00F0656A" w:rsidRPr="004615A9" w:rsidRDefault="00F0656A" w:rsidP="00F0656A">
      <w:pPr>
        <w:jc w:val="both"/>
        <w:rPr>
          <w:rFonts w:ascii="Arial" w:hAnsi="Arial" w:cs="Arial"/>
          <w:sz w:val="22"/>
          <w:szCs w:val="22"/>
        </w:rPr>
      </w:pPr>
    </w:p>
    <w:p w:rsidR="00BB34F6" w:rsidRDefault="003E1BD5" w:rsidP="00F0656A">
      <w:pPr>
        <w:jc w:val="both"/>
        <w:rPr>
          <w:rFonts w:ascii="Arial" w:hAnsi="Arial" w:cs="Arial"/>
          <w:color w:val="000000" w:themeColor="text1"/>
          <w:sz w:val="22"/>
          <w:szCs w:val="22"/>
        </w:rPr>
      </w:pPr>
      <w:r>
        <w:rPr>
          <w:rFonts w:ascii="Arial" w:hAnsi="Arial" w:cs="Arial"/>
          <w:sz w:val="22"/>
          <w:szCs w:val="22"/>
        </w:rPr>
        <w:t xml:space="preserve">            </w:t>
      </w:r>
      <w:r w:rsidR="00F0656A" w:rsidRPr="004615A9">
        <w:rPr>
          <w:rFonts w:ascii="Arial" w:hAnsi="Arial" w:cs="Arial"/>
          <w:color w:val="000000" w:themeColor="text1"/>
          <w:sz w:val="22"/>
          <w:szCs w:val="22"/>
        </w:rPr>
        <w:t>4.1.-</w:t>
      </w:r>
      <w:r w:rsidR="009D52CB">
        <w:rPr>
          <w:rFonts w:ascii="Arial" w:hAnsi="Arial" w:cs="Arial"/>
          <w:color w:val="000000" w:themeColor="text1"/>
          <w:sz w:val="22"/>
          <w:szCs w:val="22"/>
        </w:rPr>
        <w:t xml:space="preserve"> </w:t>
      </w:r>
      <w:r w:rsidR="00D21249">
        <w:rPr>
          <w:rFonts w:ascii="Arial" w:hAnsi="Arial" w:cs="Arial"/>
          <w:color w:val="000000" w:themeColor="text1"/>
          <w:sz w:val="22"/>
          <w:szCs w:val="22"/>
        </w:rPr>
        <w:t xml:space="preserve">Que, </w:t>
      </w:r>
      <w:r w:rsidR="00277DFC">
        <w:rPr>
          <w:rFonts w:ascii="Arial" w:hAnsi="Arial" w:cs="Arial"/>
          <w:color w:val="000000" w:themeColor="text1"/>
          <w:sz w:val="22"/>
          <w:szCs w:val="22"/>
        </w:rPr>
        <w:t xml:space="preserve">teniendo Compromiso de permuta realizado por una parte la Licenciada en Enfermería </w:t>
      </w:r>
      <w:r w:rsidR="008374B8">
        <w:rPr>
          <w:rFonts w:ascii="Arial" w:hAnsi="Arial" w:cs="Arial"/>
          <w:color w:val="000000" w:themeColor="text1"/>
          <w:sz w:val="22"/>
          <w:szCs w:val="22"/>
        </w:rPr>
        <w:t xml:space="preserve">ZAID MARLENE OSORIO LOPEZ, y por la otra parte la licenciada en </w:t>
      </w:r>
      <w:r w:rsidR="0008300F">
        <w:rPr>
          <w:rFonts w:ascii="Arial" w:hAnsi="Arial" w:cs="Arial"/>
          <w:color w:val="000000" w:themeColor="text1"/>
          <w:sz w:val="22"/>
          <w:szCs w:val="22"/>
        </w:rPr>
        <w:t>Enfermería</w:t>
      </w:r>
      <w:r w:rsidR="008374B8">
        <w:rPr>
          <w:rFonts w:ascii="Arial" w:hAnsi="Arial" w:cs="Arial"/>
          <w:color w:val="000000" w:themeColor="text1"/>
          <w:sz w:val="22"/>
          <w:szCs w:val="22"/>
        </w:rPr>
        <w:t xml:space="preserve"> ROSARIO GUERRA RICSE, compromiso que se efectivizó mediante las resoluciones, RESOLUCION DIRECTORAL N° 426-2022-DE-RS-OXAP, y la RESOLUCION DIRECTORAL N° 0880-2022/GOB.REG-HVCA/DIRESA-HPT-D, </w:t>
      </w:r>
      <w:r w:rsidR="0028686A">
        <w:rPr>
          <w:rFonts w:ascii="Arial" w:hAnsi="Arial" w:cs="Arial"/>
          <w:color w:val="000000" w:themeColor="text1"/>
          <w:sz w:val="22"/>
          <w:szCs w:val="22"/>
        </w:rPr>
        <w:t xml:space="preserve">resoluciones </w:t>
      </w:r>
      <w:r w:rsidR="00DE516E">
        <w:rPr>
          <w:rFonts w:ascii="Arial" w:hAnsi="Arial" w:cs="Arial"/>
          <w:color w:val="000000" w:themeColor="text1"/>
          <w:sz w:val="22"/>
          <w:szCs w:val="22"/>
        </w:rPr>
        <w:t>con el que aprueban el desplazamiento de ambas trabajadoras a partir del 01 de enero de 2023,</w:t>
      </w:r>
      <w:r w:rsidR="008374B8">
        <w:rPr>
          <w:rFonts w:ascii="Arial" w:hAnsi="Arial" w:cs="Arial"/>
          <w:color w:val="000000" w:themeColor="text1"/>
          <w:sz w:val="22"/>
          <w:szCs w:val="22"/>
        </w:rPr>
        <w:t xml:space="preserve">  </w:t>
      </w:r>
      <w:r w:rsidR="00DE516E">
        <w:rPr>
          <w:rFonts w:ascii="Arial" w:hAnsi="Arial" w:cs="Arial"/>
          <w:color w:val="000000" w:themeColor="text1"/>
          <w:sz w:val="22"/>
          <w:szCs w:val="22"/>
        </w:rPr>
        <w:t xml:space="preserve">donde en el Hospital Román </w:t>
      </w:r>
      <w:proofErr w:type="spellStart"/>
      <w:r w:rsidR="00DE516E">
        <w:rPr>
          <w:rFonts w:ascii="Arial" w:hAnsi="Arial" w:cs="Arial"/>
          <w:color w:val="000000" w:themeColor="text1"/>
          <w:sz w:val="22"/>
          <w:szCs w:val="22"/>
        </w:rPr>
        <w:t>Egoavil</w:t>
      </w:r>
      <w:proofErr w:type="spellEnd"/>
      <w:r w:rsidR="00DE516E">
        <w:rPr>
          <w:rFonts w:ascii="Arial" w:hAnsi="Arial" w:cs="Arial"/>
          <w:color w:val="000000" w:themeColor="text1"/>
          <w:sz w:val="22"/>
          <w:szCs w:val="22"/>
        </w:rPr>
        <w:t xml:space="preserve"> Pando de Villa Rica, </w:t>
      </w:r>
      <w:r w:rsidR="008374B8">
        <w:rPr>
          <w:rFonts w:ascii="Arial" w:hAnsi="Arial" w:cs="Arial"/>
          <w:color w:val="000000" w:themeColor="text1"/>
          <w:sz w:val="22"/>
          <w:szCs w:val="22"/>
        </w:rPr>
        <w:t xml:space="preserve"> </w:t>
      </w:r>
      <w:r w:rsidR="00DE516E">
        <w:rPr>
          <w:rFonts w:ascii="Arial" w:hAnsi="Arial" w:cs="Arial"/>
          <w:color w:val="000000" w:themeColor="text1"/>
          <w:sz w:val="22"/>
          <w:szCs w:val="22"/>
        </w:rPr>
        <w:t xml:space="preserve">revisando el AIRHSP, de la Lic. ROSARIO GUERRA RICSE, en la que se puede apreciar que detalla como “CONTRATADA”, hecho por la cual el 01 de febrero del 2023, la Lic. Rosario Guerra </w:t>
      </w:r>
      <w:proofErr w:type="spellStart"/>
      <w:r w:rsidR="00DE516E">
        <w:rPr>
          <w:rFonts w:ascii="Arial" w:hAnsi="Arial" w:cs="Arial"/>
          <w:color w:val="000000" w:themeColor="text1"/>
          <w:sz w:val="22"/>
          <w:szCs w:val="22"/>
        </w:rPr>
        <w:t>Ricse</w:t>
      </w:r>
      <w:proofErr w:type="spellEnd"/>
      <w:r w:rsidR="00DE516E">
        <w:rPr>
          <w:rFonts w:ascii="Arial" w:hAnsi="Arial" w:cs="Arial"/>
          <w:color w:val="000000" w:themeColor="text1"/>
          <w:sz w:val="22"/>
          <w:szCs w:val="22"/>
        </w:rPr>
        <w:t xml:space="preserve"> SOLICITA, Nulidad de Permuta en Común Acuerdo Por Acto Resolutivo N° 0880-2022/GOB.REG-HVCA/DIRESA-HPT-D, en la que acompaña el documento con firma legalizada de </w:t>
      </w:r>
      <w:r w:rsidR="00DE516E" w:rsidRPr="0008300F">
        <w:rPr>
          <w:rFonts w:ascii="Arial" w:hAnsi="Arial" w:cs="Arial"/>
          <w:b/>
          <w:color w:val="000000" w:themeColor="text1"/>
          <w:sz w:val="22"/>
          <w:szCs w:val="22"/>
        </w:rPr>
        <w:t>REVOCAR COMPROMISO DE PERMUTA</w:t>
      </w:r>
      <w:r w:rsidR="00DE516E">
        <w:rPr>
          <w:rFonts w:ascii="Arial" w:hAnsi="Arial" w:cs="Arial"/>
          <w:color w:val="000000" w:themeColor="text1"/>
          <w:sz w:val="22"/>
          <w:szCs w:val="22"/>
        </w:rPr>
        <w:t xml:space="preserve">, </w:t>
      </w:r>
      <w:r w:rsidR="0008300F">
        <w:rPr>
          <w:rFonts w:ascii="Arial" w:hAnsi="Arial" w:cs="Arial"/>
          <w:color w:val="000000" w:themeColor="text1"/>
          <w:sz w:val="22"/>
          <w:szCs w:val="22"/>
        </w:rPr>
        <w:t xml:space="preserve">de fecha 02 de febrero de 2023, </w:t>
      </w:r>
      <w:r w:rsidR="0008300F" w:rsidRPr="0008300F">
        <w:rPr>
          <w:rFonts w:ascii="Arial" w:hAnsi="Arial" w:cs="Arial"/>
          <w:b/>
          <w:color w:val="000000" w:themeColor="text1"/>
          <w:sz w:val="22"/>
          <w:szCs w:val="22"/>
          <w:u w:val="single"/>
        </w:rPr>
        <w:t>DOCUMENTO EN LA QUE LAS PERMUTANTES DESIDEN REVOCAR DE MUTUO ACUERDO SU PERMUTA</w:t>
      </w:r>
      <w:r w:rsidR="0008300F">
        <w:rPr>
          <w:rFonts w:ascii="Arial" w:hAnsi="Arial" w:cs="Arial"/>
          <w:color w:val="000000" w:themeColor="text1"/>
          <w:sz w:val="22"/>
          <w:szCs w:val="22"/>
        </w:rPr>
        <w:t>.</w:t>
      </w:r>
    </w:p>
    <w:p w:rsidR="00D04E45" w:rsidRPr="00BB34F6" w:rsidRDefault="003E1BD5" w:rsidP="00F0656A">
      <w:pPr>
        <w:jc w:val="both"/>
        <w:rPr>
          <w:rFonts w:ascii="Arial" w:hAnsi="Arial" w:cs="Arial"/>
          <w:color w:val="000000" w:themeColor="text1"/>
          <w:sz w:val="22"/>
          <w:szCs w:val="22"/>
        </w:rPr>
      </w:pPr>
      <w:r>
        <w:rPr>
          <w:rFonts w:ascii="Arial" w:hAnsi="Arial" w:cs="Arial"/>
          <w:color w:val="000000" w:themeColor="text1"/>
          <w:sz w:val="22"/>
          <w:szCs w:val="22"/>
        </w:rPr>
        <w:t xml:space="preserve">           </w:t>
      </w:r>
    </w:p>
    <w:p w:rsidR="00F0656A" w:rsidRDefault="00D04E45" w:rsidP="00F0656A">
      <w:pPr>
        <w:jc w:val="both"/>
        <w:rPr>
          <w:rFonts w:ascii="Arial" w:hAnsi="Arial" w:cs="Arial"/>
          <w:color w:val="000000" w:themeColor="text1"/>
          <w:sz w:val="22"/>
          <w:szCs w:val="22"/>
        </w:rPr>
      </w:pPr>
      <w:r>
        <w:rPr>
          <w:rFonts w:ascii="Arial" w:hAnsi="Arial" w:cs="Arial"/>
          <w:color w:val="000000" w:themeColor="text1"/>
          <w:sz w:val="22"/>
          <w:szCs w:val="22"/>
        </w:rPr>
        <w:t>Por lo que esta Oficina de Asesoría Jurídica OPINA:</w:t>
      </w:r>
    </w:p>
    <w:p w:rsidR="00BB34F6" w:rsidRPr="00BB34F6" w:rsidRDefault="00BB34F6"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b/>
          <w:color w:val="000000" w:themeColor="text1"/>
          <w:sz w:val="22"/>
          <w:szCs w:val="22"/>
        </w:rPr>
      </w:pPr>
      <w:r w:rsidRPr="004615A9">
        <w:rPr>
          <w:rFonts w:ascii="Arial" w:hAnsi="Arial" w:cs="Arial"/>
          <w:color w:val="000000" w:themeColor="text1"/>
          <w:sz w:val="22"/>
          <w:szCs w:val="22"/>
        </w:rPr>
        <w:t xml:space="preserve">1).- </w:t>
      </w:r>
      <w:r w:rsidR="0008300F">
        <w:rPr>
          <w:rFonts w:ascii="Arial" w:hAnsi="Arial" w:cs="Arial"/>
          <w:b/>
          <w:color w:val="000000" w:themeColor="text1"/>
          <w:sz w:val="22"/>
          <w:szCs w:val="22"/>
        </w:rPr>
        <w:t xml:space="preserve">REVOCAR </w:t>
      </w:r>
      <w:r w:rsidRPr="004615A9">
        <w:rPr>
          <w:rFonts w:ascii="Arial" w:hAnsi="Arial" w:cs="Arial"/>
          <w:color w:val="000000" w:themeColor="text1"/>
          <w:sz w:val="22"/>
          <w:szCs w:val="22"/>
        </w:rPr>
        <w:t xml:space="preserve">la </w:t>
      </w:r>
      <w:r w:rsidR="0008300F">
        <w:rPr>
          <w:rFonts w:ascii="Arial" w:hAnsi="Arial" w:cs="Arial"/>
          <w:color w:val="000000" w:themeColor="text1"/>
          <w:sz w:val="22"/>
          <w:szCs w:val="22"/>
        </w:rPr>
        <w:t>RESOLUCION DIRECTORAL N° 0880-2022/GOB.REG-HVCA/DIRESA-HPT-D, DE FECHA 30 DICIEMBRE DE 2022</w:t>
      </w:r>
      <w:r w:rsidRPr="004615A9">
        <w:rPr>
          <w:rFonts w:ascii="Arial" w:hAnsi="Arial" w:cs="Arial"/>
          <w:b/>
          <w:color w:val="000000" w:themeColor="text1"/>
          <w:sz w:val="22"/>
          <w:szCs w:val="22"/>
        </w:rPr>
        <w:t>.</w:t>
      </w:r>
    </w:p>
    <w:p w:rsidR="00F0656A" w:rsidRPr="004615A9" w:rsidRDefault="00F0656A" w:rsidP="00F0656A">
      <w:pPr>
        <w:jc w:val="both"/>
        <w:rPr>
          <w:rFonts w:ascii="Arial" w:hAnsi="Arial" w:cs="Arial"/>
          <w:b/>
          <w:color w:val="000000" w:themeColor="text1"/>
          <w:sz w:val="22"/>
          <w:szCs w:val="22"/>
        </w:rPr>
      </w:pPr>
    </w:p>
    <w:p w:rsidR="00F0656A" w:rsidRPr="004615A9"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 xml:space="preserve">         Sin otro en particular aprovecho, la oportunidad para expresarle las muestras de mi especial consideración y estima personal.</w:t>
      </w:r>
    </w:p>
    <w:p w:rsidR="00F0656A" w:rsidRPr="004615A9" w:rsidRDefault="00F0656A" w:rsidP="00F0656A">
      <w:pPr>
        <w:jc w:val="both"/>
        <w:rPr>
          <w:rFonts w:ascii="Arial" w:hAnsi="Arial" w:cs="Arial"/>
          <w:color w:val="000000" w:themeColor="text1"/>
          <w:sz w:val="22"/>
          <w:szCs w:val="22"/>
        </w:rPr>
      </w:pPr>
    </w:p>
    <w:p w:rsidR="007042FE" w:rsidRDefault="00F0656A" w:rsidP="00F41AED">
      <w:pPr>
        <w:jc w:val="both"/>
        <w:rPr>
          <w:rFonts w:ascii="Arial" w:hAnsi="Arial" w:cs="Arial"/>
          <w:sz w:val="22"/>
          <w:szCs w:val="22"/>
        </w:rPr>
      </w:pPr>
      <w:r w:rsidRPr="004615A9">
        <w:rPr>
          <w:rFonts w:ascii="Arial" w:hAnsi="Arial" w:cs="Arial"/>
          <w:color w:val="000000" w:themeColor="text1"/>
          <w:sz w:val="22"/>
          <w:szCs w:val="22"/>
        </w:rPr>
        <w:t xml:space="preserve">          </w:t>
      </w:r>
      <w:r w:rsidRPr="004615A9">
        <w:rPr>
          <w:rFonts w:ascii="Arial" w:hAnsi="Arial" w:cs="Arial"/>
          <w:color w:val="000000" w:themeColor="text1"/>
          <w:sz w:val="22"/>
          <w:szCs w:val="22"/>
        </w:rPr>
        <w:tab/>
      </w:r>
      <w:r w:rsidRPr="004615A9">
        <w:rPr>
          <w:rFonts w:ascii="Arial" w:hAnsi="Arial" w:cs="Arial"/>
          <w:color w:val="000000" w:themeColor="text1"/>
          <w:sz w:val="22"/>
          <w:szCs w:val="22"/>
        </w:rPr>
        <w:tab/>
      </w:r>
      <w:r w:rsidRPr="004615A9">
        <w:rPr>
          <w:rFonts w:ascii="Arial" w:hAnsi="Arial" w:cs="Arial"/>
          <w:color w:val="000000" w:themeColor="text1"/>
          <w:sz w:val="22"/>
          <w:szCs w:val="22"/>
        </w:rPr>
        <w:tab/>
        <w:t>Es todo en cuanto se opina para su conocimiento.</w:t>
      </w:r>
      <w:r w:rsidRPr="004615A9">
        <w:rPr>
          <w:rFonts w:ascii="Arial" w:hAnsi="Arial" w:cs="Arial"/>
          <w:sz w:val="22"/>
          <w:szCs w:val="22"/>
        </w:rPr>
        <w:t xml:space="preserve">            </w:t>
      </w:r>
      <w:r w:rsidR="00F41AED">
        <w:rPr>
          <w:rFonts w:ascii="Arial" w:hAnsi="Arial" w:cs="Arial"/>
          <w:sz w:val="22"/>
          <w:szCs w:val="22"/>
        </w:rPr>
        <w:t xml:space="preserve">                               </w:t>
      </w:r>
      <w:r w:rsidR="00337CF0" w:rsidRPr="004615A9">
        <w:rPr>
          <w:rFonts w:ascii="Arial" w:hAnsi="Arial" w:cs="Arial"/>
          <w:sz w:val="22"/>
          <w:szCs w:val="22"/>
        </w:rPr>
        <w:t xml:space="preserve"> </w:t>
      </w:r>
    </w:p>
    <w:p w:rsidR="007042FE" w:rsidRPr="007042FE" w:rsidRDefault="007042FE" w:rsidP="007042FE">
      <w:pPr>
        <w:rPr>
          <w:rFonts w:ascii="Arial" w:hAnsi="Arial" w:cs="Arial"/>
          <w:sz w:val="22"/>
          <w:szCs w:val="22"/>
        </w:rPr>
      </w:pPr>
    </w:p>
    <w:p w:rsidR="007042FE" w:rsidRPr="007042FE" w:rsidRDefault="007042FE" w:rsidP="007042FE">
      <w:pPr>
        <w:rPr>
          <w:rFonts w:ascii="Arial" w:hAnsi="Arial" w:cs="Arial"/>
          <w:sz w:val="22"/>
          <w:szCs w:val="22"/>
        </w:rPr>
      </w:pPr>
    </w:p>
    <w:p w:rsidR="007042FE" w:rsidRPr="007042FE" w:rsidRDefault="007042FE" w:rsidP="007042FE">
      <w:pPr>
        <w:rPr>
          <w:rFonts w:ascii="Arial" w:hAnsi="Arial" w:cs="Arial"/>
          <w:sz w:val="22"/>
          <w:szCs w:val="22"/>
        </w:rPr>
      </w:pPr>
    </w:p>
    <w:p w:rsidR="007042FE" w:rsidRPr="007042FE" w:rsidRDefault="007042FE" w:rsidP="007042FE">
      <w:pPr>
        <w:rPr>
          <w:rFonts w:ascii="Arial" w:hAnsi="Arial" w:cs="Arial"/>
          <w:sz w:val="22"/>
          <w:szCs w:val="22"/>
        </w:rPr>
      </w:pPr>
    </w:p>
    <w:p w:rsidR="007042FE" w:rsidRPr="007042FE" w:rsidRDefault="007042FE" w:rsidP="007042FE">
      <w:pPr>
        <w:rPr>
          <w:rFonts w:ascii="Arial" w:hAnsi="Arial" w:cs="Arial"/>
          <w:sz w:val="22"/>
          <w:szCs w:val="22"/>
        </w:rPr>
      </w:pPr>
    </w:p>
    <w:p w:rsidR="007042FE" w:rsidRPr="007042FE" w:rsidRDefault="007042FE" w:rsidP="007042FE">
      <w:pPr>
        <w:rPr>
          <w:rFonts w:ascii="Arial" w:hAnsi="Arial" w:cs="Arial"/>
          <w:sz w:val="22"/>
          <w:szCs w:val="22"/>
        </w:rPr>
      </w:pPr>
    </w:p>
    <w:p w:rsidR="007042FE" w:rsidRPr="007042FE" w:rsidRDefault="007042FE" w:rsidP="007042FE">
      <w:pPr>
        <w:rPr>
          <w:rFonts w:ascii="Arial" w:hAnsi="Arial" w:cs="Arial"/>
          <w:sz w:val="22"/>
          <w:szCs w:val="22"/>
        </w:rPr>
      </w:pPr>
    </w:p>
    <w:p w:rsidR="007042FE" w:rsidRPr="007042FE" w:rsidRDefault="007042FE" w:rsidP="007042FE">
      <w:pPr>
        <w:tabs>
          <w:tab w:val="left" w:pos="1605"/>
        </w:tabs>
        <w:rPr>
          <w:rFonts w:ascii="Arial" w:hAnsi="Arial" w:cs="Arial"/>
          <w:sz w:val="18"/>
        </w:rPr>
      </w:pPr>
    </w:p>
    <w:p w:rsidR="007042FE" w:rsidRPr="007042FE" w:rsidRDefault="007042FE" w:rsidP="007042FE">
      <w:pPr>
        <w:tabs>
          <w:tab w:val="left" w:pos="1605"/>
        </w:tabs>
        <w:rPr>
          <w:rFonts w:ascii="Arial" w:hAnsi="Arial" w:cs="Arial"/>
          <w:sz w:val="18"/>
        </w:rPr>
      </w:pPr>
      <w:r w:rsidRPr="007042FE">
        <w:rPr>
          <w:rFonts w:ascii="Arial" w:hAnsi="Arial" w:cs="Arial"/>
          <w:sz w:val="18"/>
        </w:rPr>
        <w:t>Folios</w:t>
      </w:r>
      <w:r>
        <w:rPr>
          <w:rFonts w:ascii="Arial" w:hAnsi="Arial" w:cs="Arial"/>
          <w:sz w:val="18"/>
        </w:rPr>
        <w:t xml:space="preserve">: </w:t>
      </w:r>
      <w:r w:rsidRPr="007042FE">
        <w:rPr>
          <w:rFonts w:ascii="Arial" w:hAnsi="Arial" w:cs="Arial"/>
          <w:sz w:val="18"/>
        </w:rPr>
        <w:t xml:space="preserve"> </w:t>
      </w:r>
      <w:bookmarkStart w:id="0" w:name="_GoBack"/>
      <w:bookmarkEnd w:id="0"/>
    </w:p>
    <w:p w:rsidR="007042FE" w:rsidRPr="00C92303" w:rsidRDefault="007042FE" w:rsidP="007042FE">
      <w:pPr>
        <w:tabs>
          <w:tab w:val="left" w:pos="1605"/>
        </w:tabs>
        <w:rPr>
          <w:rFonts w:ascii="Arial" w:hAnsi="Arial" w:cs="Arial"/>
          <w:sz w:val="18"/>
        </w:rPr>
      </w:pPr>
      <w:r w:rsidRPr="00C92303">
        <w:rPr>
          <w:rFonts w:ascii="Arial" w:hAnsi="Arial" w:cs="Arial"/>
          <w:sz w:val="18"/>
        </w:rPr>
        <w:t>Reg. Documento:</w:t>
      </w:r>
      <w:r w:rsidRPr="00CC132F">
        <w:rPr>
          <w:rFonts w:ascii="Arial" w:hAnsi="Arial" w:cs="Arial"/>
          <w:sz w:val="18"/>
        </w:rPr>
        <w:t xml:space="preserve"> </w:t>
      </w:r>
      <w:r w:rsidR="00397C9C">
        <w:rPr>
          <w:rFonts w:ascii="Arial" w:hAnsi="Arial" w:cs="Arial"/>
          <w:b/>
          <w:bCs/>
          <w:color w:val="006CA0"/>
          <w:sz w:val="20"/>
          <w:szCs w:val="20"/>
          <w:shd w:val="clear" w:color="auto" w:fill="99CCFF"/>
        </w:rPr>
        <w:t>02599098</w:t>
      </w:r>
    </w:p>
    <w:p w:rsidR="00F9147B" w:rsidRPr="007042FE" w:rsidRDefault="007042FE" w:rsidP="007042FE">
      <w:pPr>
        <w:tabs>
          <w:tab w:val="left" w:pos="1605"/>
        </w:tabs>
        <w:rPr>
          <w:rFonts w:ascii="Arial" w:hAnsi="Arial" w:cs="Arial"/>
          <w:sz w:val="18"/>
        </w:rPr>
      </w:pPr>
      <w:r>
        <w:rPr>
          <w:rFonts w:ascii="Arial" w:hAnsi="Arial" w:cs="Arial"/>
          <w:sz w:val="18"/>
        </w:rPr>
        <w:t xml:space="preserve">Reg. Expediente: </w:t>
      </w:r>
      <w:r w:rsidR="00397C9C">
        <w:rPr>
          <w:rFonts w:ascii="Arial" w:hAnsi="Arial" w:cs="Arial"/>
          <w:b/>
          <w:bCs/>
          <w:color w:val="006CA0"/>
          <w:sz w:val="20"/>
          <w:szCs w:val="20"/>
          <w:shd w:val="clear" w:color="auto" w:fill="99CCFF"/>
        </w:rPr>
        <w:t>01909715 </w:t>
      </w:r>
    </w:p>
    <w:sectPr w:rsidR="00F9147B" w:rsidRPr="007042FE" w:rsidSect="00F41AED">
      <w:headerReference w:type="default" r:id="rId8"/>
      <w:pgSz w:w="12240" w:h="15840"/>
      <w:pgMar w:top="0" w:right="1701" w:bottom="1417" w:left="1701" w:header="6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570" w:rsidRDefault="00E43570" w:rsidP="00F12C4E">
      <w:r>
        <w:separator/>
      </w:r>
    </w:p>
  </w:endnote>
  <w:endnote w:type="continuationSeparator" w:id="0">
    <w:p w:rsidR="00E43570" w:rsidRDefault="00E43570"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570" w:rsidRDefault="00E43570" w:rsidP="00F12C4E">
      <w:r>
        <w:separator/>
      </w:r>
    </w:p>
  </w:footnote>
  <w:footnote w:type="continuationSeparator" w:id="0">
    <w:p w:rsidR="00E43570" w:rsidRDefault="00E43570"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0B" w:rsidRDefault="00F41AED" w:rsidP="004A392C">
    <w:pPr>
      <w:pStyle w:val="Encabezado"/>
      <w:tabs>
        <w:tab w:val="left" w:pos="4536"/>
      </w:tabs>
      <w:rPr>
        <w:b/>
        <w:color w:val="FF6600"/>
        <w:sz w:val="18"/>
        <w:szCs w:val="18"/>
      </w:rPr>
    </w:pPr>
    <w:r>
      <w:rPr>
        <w:noProof/>
        <w:lang w:val="en-US" w:eastAsia="en-US"/>
      </w:rPr>
      <w:drawing>
        <wp:anchor distT="0" distB="0" distL="114300" distR="114300" simplePos="0" relativeHeight="251658240" behindDoc="1" locked="0" layoutInCell="1" allowOverlap="1" wp14:anchorId="4612AA26" wp14:editId="55163FEE">
          <wp:simplePos x="0" y="0"/>
          <wp:positionH relativeFrom="column">
            <wp:posOffset>5715</wp:posOffset>
          </wp:positionH>
          <wp:positionV relativeFrom="paragraph">
            <wp:posOffset>92710</wp:posOffset>
          </wp:positionV>
          <wp:extent cx="1361440" cy="464185"/>
          <wp:effectExtent l="0" t="0" r="0" b="0"/>
          <wp:wrapTight wrapText="bothSides">
            <wp:wrapPolygon edited="0">
              <wp:start x="0" y="0"/>
              <wp:lineTo x="0" y="20389"/>
              <wp:lineTo x="21157" y="20389"/>
              <wp:lineTo x="21157" y="0"/>
              <wp:lineTo x="0" y="0"/>
            </wp:wrapPolygon>
          </wp:wrapTight>
          <wp:docPr id="21"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1440" cy="464185"/>
                  </a:xfrm>
                  <a:prstGeom prst="rect">
                    <a:avLst/>
                  </a:prstGeom>
                  <a:noFill/>
                  <a:ln>
                    <a:noFill/>
                  </a:ln>
                </pic:spPr>
              </pic:pic>
            </a:graphicData>
          </a:graphic>
        </wp:anchor>
      </w:drawing>
    </w:r>
    <w:r w:rsidR="00BC4E0B">
      <w:rPr>
        <w:b/>
        <w:color w:val="FF6600"/>
        <w:sz w:val="18"/>
        <w:szCs w:val="18"/>
      </w:rPr>
      <w:t xml:space="preserve">            </w:t>
    </w:r>
    <w:r w:rsidR="00BC4E0B" w:rsidRPr="00DF325F">
      <w:rPr>
        <w:b/>
        <w:color w:val="FF6600"/>
        <w:sz w:val="18"/>
        <w:szCs w:val="18"/>
      </w:rPr>
      <w:t xml:space="preserve">  </w:t>
    </w:r>
    <w:r w:rsidR="00BC4E0B">
      <w:rPr>
        <w:b/>
        <w:color w:val="FF6600"/>
        <w:sz w:val="18"/>
        <w:szCs w:val="18"/>
      </w:rPr>
      <w:t xml:space="preserve">                                        </w:t>
    </w:r>
    <w:r>
      <w:rPr>
        <w:rFonts w:ascii="Algerian" w:hAnsi="Algerian"/>
        <w:noProof/>
        <w:sz w:val="36"/>
        <w:szCs w:val="36"/>
        <w:lang w:val="en-US" w:eastAsia="en-US"/>
      </w:rPr>
      <w:drawing>
        <wp:inline distT="0" distB="0" distL="0" distR="0" wp14:anchorId="6BC05FA2" wp14:editId="4E21C70E">
          <wp:extent cx="1238250" cy="6381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257" cy="667040"/>
                  </a:xfrm>
                  <a:prstGeom prst="rect">
                    <a:avLst/>
                  </a:prstGeom>
                  <a:noFill/>
                  <a:ln>
                    <a:noFill/>
                  </a:ln>
                </pic:spPr>
              </pic:pic>
            </a:graphicData>
          </a:graphic>
        </wp:inline>
      </w:drawing>
    </w:r>
  </w:p>
  <w:p w:rsidR="00BC4E0B" w:rsidRDefault="00BC4E0B" w:rsidP="004A392C">
    <w:pPr>
      <w:pStyle w:val="Encabezado"/>
      <w:rPr>
        <w:b/>
        <w:color w:val="FF6600"/>
        <w:sz w:val="16"/>
        <w:szCs w:val="16"/>
      </w:rPr>
    </w:pPr>
    <w:r w:rsidRPr="007443E5">
      <w:rPr>
        <w:b/>
        <w:color w:val="FF6600"/>
        <w:sz w:val="16"/>
        <w:szCs w:val="16"/>
      </w:rPr>
      <w:t xml:space="preserve">                                                                                                                                                                                                                  </w:t>
    </w:r>
  </w:p>
  <w:p w:rsidR="00BC4E0B" w:rsidRPr="00F41AED" w:rsidRDefault="00F41AED" w:rsidP="004A392C">
    <w:pPr>
      <w:jc w:val="center"/>
      <w:rPr>
        <w:rFonts w:ascii="Book Antiqua" w:eastAsia="Calibri" w:hAnsi="Book Antiqua" w:cs="Courier New"/>
        <w:b/>
        <w:i/>
        <w:sz w:val="12"/>
      </w:rPr>
    </w:pPr>
    <w:r w:rsidRPr="00F41AED">
      <w:rPr>
        <w:rFonts w:ascii="Arial" w:hAnsi="Arial" w:cs="Arial"/>
        <w:i/>
        <w:color w:val="202124"/>
        <w:sz w:val="22"/>
        <w:szCs w:val="33"/>
        <w:shd w:val="clear" w:color="auto" w:fill="FFFFFF"/>
      </w:rPr>
      <w:t>“</w:t>
    </w:r>
    <w:r>
      <w:rPr>
        <w:rFonts w:ascii="Arial" w:hAnsi="Arial" w:cs="Arial"/>
        <w:i/>
        <w:color w:val="202124"/>
        <w:sz w:val="22"/>
        <w:szCs w:val="33"/>
        <w:shd w:val="clear" w:color="auto" w:fill="FFFFFF"/>
      </w:rPr>
      <w:t>Año de la Unidad, la Paz y el D</w:t>
    </w:r>
    <w:r w:rsidRPr="00F41AED">
      <w:rPr>
        <w:rFonts w:ascii="Arial" w:hAnsi="Arial" w:cs="Arial"/>
        <w:i/>
        <w:color w:val="202124"/>
        <w:sz w:val="22"/>
        <w:szCs w:val="33"/>
        <w:shd w:val="clear" w:color="auto" w:fill="FFFFFF"/>
      </w:rPr>
      <w:t>esarrollo</w:t>
    </w:r>
    <w:r>
      <w:rPr>
        <w:rFonts w:ascii="Book Antiqua" w:eastAsia="Calibri" w:hAnsi="Book Antiqua" w:cs="Courier New"/>
        <w:b/>
        <w:i/>
        <w:sz w:val="12"/>
      </w:rPr>
      <w:t>”</w:t>
    </w:r>
  </w:p>
  <w:p w:rsidR="00BC4E0B" w:rsidRDefault="00BC4E0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64FB"/>
    <w:multiLevelType w:val="hybridMultilevel"/>
    <w:tmpl w:val="AD701BCE"/>
    <w:lvl w:ilvl="0" w:tplc="3740E5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21C8"/>
    <w:rsid w:val="00005390"/>
    <w:rsid w:val="00020F11"/>
    <w:rsid w:val="00027B50"/>
    <w:rsid w:val="0003053E"/>
    <w:rsid w:val="00032202"/>
    <w:rsid w:val="000600CD"/>
    <w:rsid w:val="00062F0C"/>
    <w:rsid w:val="0006434F"/>
    <w:rsid w:val="000664A6"/>
    <w:rsid w:val="0007264D"/>
    <w:rsid w:val="00076CB4"/>
    <w:rsid w:val="000814DE"/>
    <w:rsid w:val="0008300F"/>
    <w:rsid w:val="000D0EEA"/>
    <w:rsid w:val="000D3306"/>
    <w:rsid w:val="000F705F"/>
    <w:rsid w:val="00101441"/>
    <w:rsid w:val="00107B08"/>
    <w:rsid w:val="00121A1E"/>
    <w:rsid w:val="00121F37"/>
    <w:rsid w:val="00123ABC"/>
    <w:rsid w:val="00123C5D"/>
    <w:rsid w:val="00150F24"/>
    <w:rsid w:val="00185D3E"/>
    <w:rsid w:val="001E2839"/>
    <w:rsid w:val="00201B73"/>
    <w:rsid w:val="00203BA5"/>
    <w:rsid w:val="00214AD3"/>
    <w:rsid w:val="0022519C"/>
    <w:rsid w:val="002316A6"/>
    <w:rsid w:val="00234D46"/>
    <w:rsid w:val="002374A1"/>
    <w:rsid w:val="00247945"/>
    <w:rsid w:val="00277DFC"/>
    <w:rsid w:val="0028686A"/>
    <w:rsid w:val="00294D53"/>
    <w:rsid w:val="002A1339"/>
    <w:rsid w:val="002A7577"/>
    <w:rsid w:val="002C261F"/>
    <w:rsid w:val="002D40D5"/>
    <w:rsid w:val="002D7521"/>
    <w:rsid w:val="002E718B"/>
    <w:rsid w:val="002E77CC"/>
    <w:rsid w:val="002F43F4"/>
    <w:rsid w:val="002F52BA"/>
    <w:rsid w:val="00310AB9"/>
    <w:rsid w:val="00311384"/>
    <w:rsid w:val="00313249"/>
    <w:rsid w:val="00337CF0"/>
    <w:rsid w:val="0034694F"/>
    <w:rsid w:val="00360F19"/>
    <w:rsid w:val="0037381E"/>
    <w:rsid w:val="00383337"/>
    <w:rsid w:val="00396BC4"/>
    <w:rsid w:val="00397C9C"/>
    <w:rsid w:val="003C4D98"/>
    <w:rsid w:val="003D6764"/>
    <w:rsid w:val="003E1BD5"/>
    <w:rsid w:val="003F4178"/>
    <w:rsid w:val="00414030"/>
    <w:rsid w:val="00424616"/>
    <w:rsid w:val="00451B52"/>
    <w:rsid w:val="004615A9"/>
    <w:rsid w:val="00467FDC"/>
    <w:rsid w:val="00481803"/>
    <w:rsid w:val="00487329"/>
    <w:rsid w:val="004A392C"/>
    <w:rsid w:val="004B25E6"/>
    <w:rsid w:val="004D1728"/>
    <w:rsid w:val="004E4135"/>
    <w:rsid w:val="004E7461"/>
    <w:rsid w:val="004F23B4"/>
    <w:rsid w:val="004F5D49"/>
    <w:rsid w:val="004F79A2"/>
    <w:rsid w:val="00504A79"/>
    <w:rsid w:val="00513007"/>
    <w:rsid w:val="00520755"/>
    <w:rsid w:val="0052302A"/>
    <w:rsid w:val="00523554"/>
    <w:rsid w:val="00523B12"/>
    <w:rsid w:val="0053666E"/>
    <w:rsid w:val="00545172"/>
    <w:rsid w:val="005508AA"/>
    <w:rsid w:val="005714DC"/>
    <w:rsid w:val="0059676D"/>
    <w:rsid w:val="005C3E80"/>
    <w:rsid w:val="005C6603"/>
    <w:rsid w:val="005C75D5"/>
    <w:rsid w:val="005D1A0A"/>
    <w:rsid w:val="005E2949"/>
    <w:rsid w:val="005E5D84"/>
    <w:rsid w:val="005F1DA5"/>
    <w:rsid w:val="006116DF"/>
    <w:rsid w:val="00614110"/>
    <w:rsid w:val="00632331"/>
    <w:rsid w:val="0063293B"/>
    <w:rsid w:val="00655621"/>
    <w:rsid w:val="0067187E"/>
    <w:rsid w:val="0068022B"/>
    <w:rsid w:val="006860FB"/>
    <w:rsid w:val="00694189"/>
    <w:rsid w:val="006B69FD"/>
    <w:rsid w:val="006B78D5"/>
    <w:rsid w:val="006D2C52"/>
    <w:rsid w:val="006D51DB"/>
    <w:rsid w:val="007042FE"/>
    <w:rsid w:val="007173FB"/>
    <w:rsid w:val="0073351F"/>
    <w:rsid w:val="00733AE4"/>
    <w:rsid w:val="007457EE"/>
    <w:rsid w:val="00753157"/>
    <w:rsid w:val="00785DB0"/>
    <w:rsid w:val="007A2EBA"/>
    <w:rsid w:val="007A37A1"/>
    <w:rsid w:val="007B1159"/>
    <w:rsid w:val="007B36F9"/>
    <w:rsid w:val="007C19F3"/>
    <w:rsid w:val="007E7DA4"/>
    <w:rsid w:val="007F40DF"/>
    <w:rsid w:val="00814177"/>
    <w:rsid w:val="00825660"/>
    <w:rsid w:val="008374B8"/>
    <w:rsid w:val="00882DF6"/>
    <w:rsid w:val="0089462B"/>
    <w:rsid w:val="008A59FD"/>
    <w:rsid w:val="008B1033"/>
    <w:rsid w:val="008B6085"/>
    <w:rsid w:val="008B7C0E"/>
    <w:rsid w:val="008E7CD5"/>
    <w:rsid w:val="008F3538"/>
    <w:rsid w:val="00900A81"/>
    <w:rsid w:val="009059CE"/>
    <w:rsid w:val="009068B1"/>
    <w:rsid w:val="009108D9"/>
    <w:rsid w:val="00921F16"/>
    <w:rsid w:val="00941C16"/>
    <w:rsid w:val="0096727C"/>
    <w:rsid w:val="00974079"/>
    <w:rsid w:val="009764CA"/>
    <w:rsid w:val="00985247"/>
    <w:rsid w:val="00995805"/>
    <w:rsid w:val="009B049A"/>
    <w:rsid w:val="009C2147"/>
    <w:rsid w:val="009C2CC7"/>
    <w:rsid w:val="009D52CB"/>
    <w:rsid w:val="009E227C"/>
    <w:rsid w:val="009E7B15"/>
    <w:rsid w:val="00A005ED"/>
    <w:rsid w:val="00A147A0"/>
    <w:rsid w:val="00A22282"/>
    <w:rsid w:val="00A23BB3"/>
    <w:rsid w:val="00A27281"/>
    <w:rsid w:val="00A37008"/>
    <w:rsid w:val="00A45578"/>
    <w:rsid w:val="00A476D3"/>
    <w:rsid w:val="00A62136"/>
    <w:rsid w:val="00A80BB0"/>
    <w:rsid w:val="00A936A3"/>
    <w:rsid w:val="00AA7066"/>
    <w:rsid w:val="00AB3471"/>
    <w:rsid w:val="00AB476B"/>
    <w:rsid w:val="00AB5F4D"/>
    <w:rsid w:val="00AC3464"/>
    <w:rsid w:val="00AE3712"/>
    <w:rsid w:val="00B02F11"/>
    <w:rsid w:val="00B36C45"/>
    <w:rsid w:val="00B46ABB"/>
    <w:rsid w:val="00B84128"/>
    <w:rsid w:val="00BB034E"/>
    <w:rsid w:val="00BB34F6"/>
    <w:rsid w:val="00BC12B3"/>
    <w:rsid w:val="00BC4E0B"/>
    <w:rsid w:val="00BC67F0"/>
    <w:rsid w:val="00BD7A41"/>
    <w:rsid w:val="00BF4241"/>
    <w:rsid w:val="00BF5461"/>
    <w:rsid w:val="00BF6344"/>
    <w:rsid w:val="00C0412C"/>
    <w:rsid w:val="00C22A59"/>
    <w:rsid w:val="00C22DD3"/>
    <w:rsid w:val="00C24907"/>
    <w:rsid w:val="00C31D08"/>
    <w:rsid w:val="00C5798C"/>
    <w:rsid w:val="00C62C41"/>
    <w:rsid w:val="00C8073E"/>
    <w:rsid w:val="00C81D98"/>
    <w:rsid w:val="00C83790"/>
    <w:rsid w:val="00C85521"/>
    <w:rsid w:val="00C92303"/>
    <w:rsid w:val="00CB460C"/>
    <w:rsid w:val="00CB4E60"/>
    <w:rsid w:val="00CB5C34"/>
    <w:rsid w:val="00CB7A7C"/>
    <w:rsid w:val="00CC132F"/>
    <w:rsid w:val="00CC338E"/>
    <w:rsid w:val="00CC47CA"/>
    <w:rsid w:val="00CD14BC"/>
    <w:rsid w:val="00CE409F"/>
    <w:rsid w:val="00CF7C8B"/>
    <w:rsid w:val="00D027EE"/>
    <w:rsid w:val="00D04E45"/>
    <w:rsid w:val="00D05D5D"/>
    <w:rsid w:val="00D05FD1"/>
    <w:rsid w:val="00D21249"/>
    <w:rsid w:val="00D23363"/>
    <w:rsid w:val="00D55923"/>
    <w:rsid w:val="00D601EC"/>
    <w:rsid w:val="00D667CD"/>
    <w:rsid w:val="00D732EF"/>
    <w:rsid w:val="00D9333D"/>
    <w:rsid w:val="00DA2A06"/>
    <w:rsid w:val="00DA5E8B"/>
    <w:rsid w:val="00DB097B"/>
    <w:rsid w:val="00DB19E6"/>
    <w:rsid w:val="00DB50E8"/>
    <w:rsid w:val="00DB5FF5"/>
    <w:rsid w:val="00DD5D65"/>
    <w:rsid w:val="00DE2279"/>
    <w:rsid w:val="00DE3732"/>
    <w:rsid w:val="00DE516E"/>
    <w:rsid w:val="00DF2C89"/>
    <w:rsid w:val="00DF4775"/>
    <w:rsid w:val="00DF536D"/>
    <w:rsid w:val="00E175CB"/>
    <w:rsid w:val="00E31F20"/>
    <w:rsid w:val="00E420D2"/>
    <w:rsid w:val="00E43570"/>
    <w:rsid w:val="00E612F0"/>
    <w:rsid w:val="00E65F1A"/>
    <w:rsid w:val="00E87286"/>
    <w:rsid w:val="00EA60A4"/>
    <w:rsid w:val="00EC39D3"/>
    <w:rsid w:val="00ED6E09"/>
    <w:rsid w:val="00F0656A"/>
    <w:rsid w:val="00F12C4E"/>
    <w:rsid w:val="00F171B7"/>
    <w:rsid w:val="00F41AED"/>
    <w:rsid w:val="00F9147B"/>
    <w:rsid w:val="00FA46BA"/>
    <w:rsid w:val="00FB6207"/>
    <w:rsid w:val="00FC1354"/>
    <w:rsid w:val="00FD35B8"/>
    <w:rsid w:val="00FD4B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575AA"/>
  <w15:chartTrackingRefBased/>
  <w15:docId w15:val="{6110F663-27D7-4B74-BF05-3CD1D03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nhideWhenUsed/>
    <w:rsid w:val="00F12C4E"/>
    <w:pPr>
      <w:tabs>
        <w:tab w:val="center" w:pos="4419"/>
        <w:tab w:val="right" w:pos="8838"/>
      </w:tabs>
    </w:pPr>
  </w:style>
  <w:style w:type="character" w:customStyle="1" w:styleId="EncabezadoCar">
    <w:name w:val="Encabezado Car"/>
    <w:basedOn w:val="Fuentedeprrafopredeter"/>
    <w:link w:val="Encabezado"/>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www.minsa.gob.pe/portada/imagenes2/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6771-5692-4C7B-9908-F060746B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1589</Words>
  <Characters>9058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15</cp:revision>
  <cp:lastPrinted>2022-06-30T20:38:00Z</cp:lastPrinted>
  <dcterms:created xsi:type="dcterms:W3CDTF">2023-03-17T15:28:00Z</dcterms:created>
  <dcterms:modified xsi:type="dcterms:W3CDTF">2023-03-17T15:42:00Z</dcterms:modified>
</cp:coreProperties>
</file>