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1590" w14:textId="578DF102" w:rsidR="003366A6" w:rsidRPr="008073DF" w:rsidRDefault="003366A6" w:rsidP="003366A6">
      <w:pPr>
        <w:spacing w:line="360" w:lineRule="auto"/>
        <w:ind w:left="284" w:firstLine="283"/>
        <w:rPr>
          <w:rFonts w:ascii="Arial" w:hAnsi="Arial" w:cs="Arial"/>
          <w:b/>
          <w:bCs/>
          <w:u w:val="single"/>
          <w:lang w:val="pt-BR"/>
        </w:rPr>
      </w:pPr>
      <w:r w:rsidRPr="008073DF">
        <w:rPr>
          <w:rFonts w:ascii="Arial" w:hAnsi="Arial" w:cs="Arial"/>
          <w:b/>
          <w:bCs/>
          <w:u w:val="single"/>
          <w:lang w:val="pt-BR"/>
        </w:rPr>
        <w:t xml:space="preserve">INFORME Nº </w:t>
      </w:r>
      <w:r w:rsidR="00211ECD">
        <w:rPr>
          <w:rFonts w:ascii="Arial" w:hAnsi="Arial" w:cs="Arial"/>
          <w:b/>
          <w:bCs/>
          <w:u w:val="single"/>
          <w:lang w:val="pt-BR"/>
        </w:rPr>
        <w:t>51</w:t>
      </w:r>
      <w:r w:rsidRPr="008073DF">
        <w:rPr>
          <w:rFonts w:ascii="Arial" w:hAnsi="Arial" w:cs="Arial"/>
          <w:b/>
          <w:bCs/>
          <w:u w:val="single"/>
          <w:lang w:val="pt-BR"/>
        </w:rPr>
        <w:t xml:space="preserve">-2025/GOB.REG.HVCA/ </w:t>
      </w:r>
      <w:proofErr w:type="spellStart"/>
      <w:r w:rsidRPr="008073DF">
        <w:rPr>
          <w:rFonts w:ascii="Arial" w:hAnsi="Arial" w:cs="Arial"/>
          <w:b/>
          <w:bCs/>
          <w:u w:val="single"/>
          <w:lang w:val="pt-BR"/>
        </w:rPr>
        <w:t>GRRNyGA-SGRNyAP</w:t>
      </w:r>
      <w:proofErr w:type="spellEnd"/>
      <w:r w:rsidRPr="008073DF">
        <w:rPr>
          <w:rFonts w:ascii="Arial" w:hAnsi="Arial" w:cs="Arial"/>
          <w:b/>
          <w:bCs/>
          <w:u w:val="single"/>
          <w:lang w:val="pt-BR"/>
        </w:rPr>
        <w:t>/NAGR</w:t>
      </w:r>
    </w:p>
    <w:p w14:paraId="301D983E" w14:textId="77777777" w:rsidR="003366A6" w:rsidRPr="008073DF" w:rsidRDefault="003366A6" w:rsidP="003366A6">
      <w:pPr>
        <w:spacing w:after="0" w:line="240" w:lineRule="auto"/>
        <w:ind w:left="284" w:firstLine="142"/>
        <w:rPr>
          <w:rFonts w:ascii="Arial" w:hAnsi="Arial" w:cs="Arial"/>
          <w:b/>
          <w:bCs/>
        </w:rPr>
      </w:pPr>
      <w:r w:rsidRPr="008073DF">
        <w:rPr>
          <w:rFonts w:ascii="Arial" w:hAnsi="Arial" w:cs="Arial"/>
          <w:b/>
        </w:rPr>
        <w:t xml:space="preserve">  A</w:t>
      </w:r>
      <w:r w:rsidRPr="008073DF">
        <w:rPr>
          <w:rFonts w:ascii="Arial" w:hAnsi="Arial" w:cs="Arial"/>
        </w:rPr>
        <w:tab/>
        <w:t xml:space="preserve">   </w:t>
      </w:r>
      <w:r>
        <w:rPr>
          <w:rFonts w:ascii="Arial" w:hAnsi="Arial" w:cs="Arial"/>
        </w:rPr>
        <w:t xml:space="preserve">    </w:t>
      </w:r>
      <w:proofErr w:type="gramStart"/>
      <w:r>
        <w:rPr>
          <w:rFonts w:ascii="Arial" w:hAnsi="Arial" w:cs="Arial"/>
        </w:rPr>
        <w:t xml:space="preserve">  </w:t>
      </w:r>
      <w:r w:rsidRPr="008073DF">
        <w:rPr>
          <w:rFonts w:ascii="Arial" w:hAnsi="Arial" w:cs="Arial"/>
          <w:b/>
        </w:rPr>
        <w:t>:</w:t>
      </w:r>
      <w:proofErr w:type="gramEnd"/>
      <w:r w:rsidRPr="008073DF">
        <w:rPr>
          <w:rFonts w:ascii="Arial" w:hAnsi="Arial" w:cs="Arial"/>
          <w:b/>
        </w:rPr>
        <w:t xml:space="preserve"> </w:t>
      </w:r>
      <w:r>
        <w:rPr>
          <w:rFonts w:ascii="Arial" w:hAnsi="Arial" w:cs="Arial"/>
          <w:b/>
        </w:rPr>
        <w:t xml:space="preserve"> </w:t>
      </w:r>
      <w:r w:rsidRPr="008073DF">
        <w:rPr>
          <w:rFonts w:ascii="Arial" w:hAnsi="Arial" w:cs="Arial"/>
          <w:b/>
          <w:bCs/>
        </w:rPr>
        <w:t>Ing. Cesar Vila Acuña</w:t>
      </w:r>
    </w:p>
    <w:p w14:paraId="7A664C8D" w14:textId="77777777" w:rsidR="003366A6" w:rsidRPr="008073DF" w:rsidRDefault="003366A6" w:rsidP="003366A6">
      <w:pPr>
        <w:spacing w:after="0" w:line="240" w:lineRule="auto"/>
        <w:ind w:left="1276" w:firstLine="850"/>
        <w:rPr>
          <w:rFonts w:ascii="Arial" w:hAnsi="Arial" w:cs="Arial"/>
          <w:iCs/>
        </w:rPr>
      </w:pPr>
      <w:r w:rsidRPr="008073DF">
        <w:rPr>
          <w:rFonts w:ascii="Arial" w:hAnsi="Arial" w:cs="Arial"/>
          <w:i/>
        </w:rPr>
        <w:t xml:space="preserve"> </w:t>
      </w:r>
      <w:r w:rsidRPr="008073DF">
        <w:rPr>
          <w:rFonts w:ascii="Arial" w:hAnsi="Arial" w:cs="Arial"/>
          <w:iCs/>
        </w:rPr>
        <w:t>Sub Gerente de Recursos Naturales y Áreas Protegidas</w:t>
      </w:r>
    </w:p>
    <w:p w14:paraId="4193A8BF" w14:textId="77777777" w:rsidR="003366A6" w:rsidRPr="003366A6" w:rsidRDefault="003366A6" w:rsidP="003366A6">
      <w:pPr>
        <w:ind w:left="-142" w:firstLine="850"/>
        <w:rPr>
          <w:rFonts w:ascii="Arial" w:hAnsi="Arial" w:cs="Arial"/>
          <w:iCs/>
          <w:sz w:val="8"/>
          <w:szCs w:val="8"/>
        </w:rPr>
      </w:pPr>
    </w:p>
    <w:p w14:paraId="58BD740A" w14:textId="490D5DFD" w:rsidR="003366A6" w:rsidRPr="008073DF" w:rsidRDefault="003366A6" w:rsidP="003366A6">
      <w:pPr>
        <w:ind w:left="2268" w:hanging="1701"/>
        <w:jc w:val="both"/>
        <w:rPr>
          <w:rFonts w:ascii="Arial" w:hAnsi="Arial" w:cs="Arial"/>
          <w:b/>
        </w:rPr>
      </w:pPr>
      <w:r w:rsidRPr="008073DF">
        <w:rPr>
          <w:rFonts w:ascii="Arial" w:hAnsi="Arial" w:cs="Arial"/>
          <w:b/>
        </w:rPr>
        <w:t xml:space="preserve">ASUNTO </w:t>
      </w:r>
      <w:proofErr w:type="gramStart"/>
      <w:r w:rsidR="00964BA6">
        <w:rPr>
          <w:rFonts w:ascii="Arial" w:hAnsi="Arial" w:cs="Arial"/>
          <w:b/>
        </w:rPr>
        <w:t xml:space="preserve"> </w:t>
      </w:r>
      <w:r>
        <w:rPr>
          <w:rFonts w:ascii="Arial" w:hAnsi="Arial" w:cs="Arial"/>
          <w:b/>
        </w:rPr>
        <w:t xml:space="preserve"> </w:t>
      </w:r>
      <w:r w:rsidRPr="008073DF">
        <w:rPr>
          <w:rFonts w:ascii="Arial" w:hAnsi="Arial" w:cs="Arial"/>
          <w:b/>
        </w:rPr>
        <w:t>:</w:t>
      </w:r>
      <w:proofErr w:type="gramEnd"/>
      <w:r w:rsidRPr="008073DF">
        <w:rPr>
          <w:rFonts w:ascii="Arial" w:hAnsi="Arial" w:cs="Arial"/>
          <w:b/>
        </w:rPr>
        <w:t xml:space="preserve"> </w:t>
      </w:r>
      <w:r w:rsidR="00AF0565">
        <w:rPr>
          <w:rFonts w:ascii="Arial" w:hAnsi="Arial" w:cs="Arial"/>
          <w:b/>
        </w:rPr>
        <w:t xml:space="preserve">Resumen de </w:t>
      </w:r>
      <w:r w:rsidR="00594356">
        <w:rPr>
          <w:rFonts w:ascii="Arial" w:hAnsi="Arial" w:cs="Arial"/>
          <w:b/>
        </w:rPr>
        <w:t>TEMAS TRATADOS Y ACCIONES DE PROYECTOS QUE CORRESPONDEN AL EJE TEMATICO RECURSO/ AGUA Y PASTOS</w:t>
      </w:r>
      <w:r w:rsidRPr="008073DF">
        <w:rPr>
          <w:rFonts w:ascii="Arial" w:hAnsi="Arial" w:cs="Arial"/>
          <w:b/>
        </w:rPr>
        <w:t>.</w:t>
      </w:r>
    </w:p>
    <w:p w14:paraId="26E408A8" w14:textId="2EBE130B" w:rsidR="003366A6" w:rsidRPr="008073DF" w:rsidRDefault="003366A6" w:rsidP="003366A6">
      <w:pPr>
        <w:ind w:left="426" w:firstLine="141"/>
        <w:rPr>
          <w:rFonts w:ascii="Arial" w:hAnsi="Arial" w:cs="Arial"/>
          <w:b/>
          <w:lang w:val="es-ES"/>
        </w:rPr>
      </w:pPr>
      <w:r w:rsidRPr="008073DF">
        <w:rPr>
          <w:rFonts w:ascii="Arial" w:hAnsi="Arial" w:cs="Arial"/>
          <w:b/>
          <w:lang w:val="es-ES"/>
        </w:rPr>
        <w:t xml:space="preserve">REF.       </w:t>
      </w:r>
      <w:r>
        <w:rPr>
          <w:rFonts w:ascii="Arial" w:hAnsi="Arial" w:cs="Arial"/>
          <w:b/>
          <w:lang w:val="es-ES"/>
        </w:rPr>
        <w:t xml:space="preserve">   </w:t>
      </w:r>
      <w:r w:rsidRPr="008073DF">
        <w:rPr>
          <w:rFonts w:ascii="Arial" w:hAnsi="Arial" w:cs="Arial"/>
          <w:b/>
          <w:lang w:val="es-ES"/>
        </w:rPr>
        <w:t xml:space="preserve"> </w:t>
      </w:r>
      <w:r>
        <w:rPr>
          <w:rFonts w:ascii="Arial" w:hAnsi="Arial" w:cs="Arial"/>
          <w:b/>
          <w:lang w:val="es-ES"/>
        </w:rPr>
        <w:t xml:space="preserve"> </w:t>
      </w:r>
      <w:proofErr w:type="gramStart"/>
      <w:r>
        <w:rPr>
          <w:rFonts w:ascii="Arial" w:hAnsi="Arial" w:cs="Arial"/>
          <w:b/>
          <w:lang w:val="es-ES"/>
        </w:rPr>
        <w:t xml:space="preserve">  </w:t>
      </w:r>
      <w:r w:rsidRPr="008073DF">
        <w:rPr>
          <w:rFonts w:ascii="Arial" w:hAnsi="Arial" w:cs="Arial"/>
          <w:b/>
          <w:lang w:val="es-ES"/>
        </w:rPr>
        <w:t>:</w:t>
      </w:r>
      <w:proofErr w:type="gramEnd"/>
      <w:r w:rsidRPr="008073DF">
        <w:rPr>
          <w:rFonts w:ascii="Arial" w:hAnsi="Arial" w:cs="Arial"/>
          <w:b/>
          <w:lang w:val="es-ES"/>
        </w:rPr>
        <w:t xml:space="preserve"> </w:t>
      </w:r>
      <w:r>
        <w:rPr>
          <w:rFonts w:ascii="Arial" w:hAnsi="Arial" w:cs="Arial"/>
          <w:b/>
          <w:lang w:val="es-ES"/>
        </w:rPr>
        <w:t xml:space="preserve"> Memo. </w:t>
      </w:r>
      <w:proofErr w:type="spellStart"/>
      <w:r>
        <w:rPr>
          <w:rFonts w:ascii="Arial" w:hAnsi="Arial" w:cs="Arial"/>
          <w:b/>
          <w:lang w:val="es-ES"/>
        </w:rPr>
        <w:t>Mult</w:t>
      </w:r>
      <w:proofErr w:type="spellEnd"/>
      <w:r>
        <w:rPr>
          <w:rFonts w:ascii="Arial" w:hAnsi="Arial" w:cs="Arial"/>
          <w:b/>
          <w:lang w:val="es-ES"/>
        </w:rPr>
        <w:t>.</w:t>
      </w:r>
      <w:r w:rsidRPr="008073DF">
        <w:rPr>
          <w:rFonts w:ascii="Arial" w:hAnsi="Arial" w:cs="Arial"/>
          <w:b/>
          <w:lang w:val="es-ES"/>
        </w:rPr>
        <w:t xml:space="preserve"> N°</w:t>
      </w:r>
      <w:r>
        <w:rPr>
          <w:rFonts w:ascii="Arial" w:hAnsi="Arial" w:cs="Arial"/>
          <w:b/>
          <w:lang w:val="es-ES"/>
        </w:rPr>
        <w:t>03</w:t>
      </w:r>
      <w:r w:rsidR="00C366A5">
        <w:rPr>
          <w:rFonts w:ascii="Arial" w:hAnsi="Arial" w:cs="Arial"/>
          <w:b/>
          <w:lang w:val="es-ES"/>
        </w:rPr>
        <w:t>2</w:t>
      </w:r>
      <w:r>
        <w:rPr>
          <w:rFonts w:ascii="Arial" w:hAnsi="Arial" w:cs="Arial"/>
          <w:b/>
          <w:lang w:val="es-ES"/>
        </w:rPr>
        <w:t>-2025</w:t>
      </w:r>
      <w:r w:rsidR="00F510FE">
        <w:rPr>
          <w:rFonts w:ascii="Arial" w:hAnsi="Arial" w:cs="Arial"/>
          <w:b/>
          <w:lang w:val="es-ES"/>
        </w:rPr>
        <w:t>/GOB.REG-HVCA/GR</w:t>
      </w:r>
    </w:p>
    <w:p w14:paraId="77B7F3F9" w14:textId="616FADD1" w:rsidR="003366A6" w:rsidRPr="008073DF" w:rsidRDefault="003366A6" w:rsidP="003366A6">
      <w:pPr>
        <w:ind w:left="567"/>
        <w:jc w:val="both"/>
        <w:rPr>
          <w:rFonts w:ascii="Arial" w:hAnsi="Arial" w:cs="Arial"/>
          <w:bCs/>
          <w:lang w:val="pt-BR"/>
        </w:rPr>
      </w:pPr>
      <w:r w:rsidRPr="008073DF">
        <w:rPr>
          <w:rFonts w:ascii="Arial" w:hAnsi="Arial" w:cs="Arial"/>
          <w:b/>
          <w:lang w:val="es-ES"/>
        </w:rPr>
        <w:t xml:space="preserve">FECHA   </w:t>
      </w:r>
      <w:r>
        <w:rPr>
          <w:rFonts w:ascii="Arial" w:hAnsi="Arial" w:cs="Arial"/>
          <w:b/>
          <w:lang w:val="es-ES"/>
        </w:rPr>
        <w:t xml:space="preserve">     </w:t>
      </w:r>
      <w:proofErr w:type="gramStart"/>
      <w:r>
        <w:rPr>
          <w:rFonts w:ascii="Arial" w:hAnsi="Arial" w:cs="Arial"/>
          <w:b/>
          <w:lang w:val="es-ES"/>
        </w:rPr>
        <w:t xml:space="preserve">  </w:t>
      </w:r>
      <w:r w:rsidRPr="008073DF">
        <w:rPr>
          <w:rFonts w:ascii="Arial" w:hAnsi="Arial" w:cs="Arial"/>
          <w:b/>
          <w:lang w:val="es-ES"/>
        </w:rPr>
        <w:t>:</w:t>
      </w:r>
      <w:proofErr w:type="gramEnd"/>
      <w:r w:rsidRPr="008073DF">
        <w:rPr>
          <w:rFonts w:ascii="Arial" w:hAnsi="Arial" w:cs="Arial"/>
          <w:b/>
          <w:lang w:val="es-ES"/>
        </w:rPr>
        <w:t xml:space="preserve"> </w:t>
      </w:r>
      <w:r>
        <w:rPr>
          <w:rFonts w:ascii="Arial" w:hAnsi="Arial" w:cs="Arial"/>
          <w:b/>
          <w:lang w:val="es-ES"/>
        </w:rPr>
        <w:t xml:space="preserve"> </w:t>
      </w:r>
      <w:proofErr w:type="spellStart"/>
      <w:r w:rsidRPr="008073DF">
        <w:rPr>
          <w:rFonts w:ascii="Arial" w:hAnsi="Arial" w:cs="Arial"/>
          <w:bCs/>
          <w:lang w:val="pt-BR"/>
        </w:rPr>
        <w:t>Huancavelica</w:t>
      </w:r>
      <w:proofErr w:type="spellEnd"/>
      <w:r w:rsidRPr="008073DF">
        <w:rPr>
          <w:rFonts w:ascii="Arial" w:hAnsi="Arial" w:cs="Arial"/>
          <w:bCs/>
          <w:lang w:val="pt-BR"/>
        </w:rPr>
        <w:t xml:space="preserve">, </w:t>
      </w:r>
      <w:r w:rsidR="00B0645C">
        <w:rPr>
          <w:rFonts w:ascii="Arial" w:hAnsi="Arial" w:cs="Arial"/>
          <w:bCs/>
          <w:lang w:val="pt-BR"/>
        </w:rPr>
        <w:t>07</w:t>
      </w:r>
      <w:r w:rsidRPr="008073DF">
        <w:rPr>
          <w:rFonts w:ascii="Arial" w:hAnsi="Arial" w:cs="Arial"/>
          <w:bCs/>
          <w:lang w:val="pt-BR"/>
        </w:rPr>
        <w:t xml:space="preserve"> de </w:t>
      </w:r>
      <w:proofErr w:type="spellStart"/>
      <w:r w:rsidR="00B0645C">
        <w:rPr>
          <w:rFonts w:ascii="Arial" w:hAnsi="Arial" w:cs="Arial"/>
          <w:bCs/>
          <w:lang w:val="pt-BR"/>
        </w:rPr>
        <w:t>noviem</w:t>
      </w:r>
      <w:r w:rsidRPr="008073DF">
        <w:rPr>
          <w:rFonts w:ascii="Arial" w:hAnsi="Arial" w:cs="Arial"/>
          <w:bCs/>
          <w:lang w:val="pt-BR"/>
        </w:rPr>
        <w:t>bre</w:t>
      </w:r>
      <w:proofErr w:type="spellEnd"/>
      <w:r w:rsidRPr="008073DF">
        <w:rPr>
          <w:rFonts w:ascii="Arial" w:hAnsi="Arial" w:cs="Arial"/>
          <w:bCs/>
          <w:lang w:val="pt-BR"/>
        </w:rPr>
        <w:t xml:space="preserve"> de 2025</w:t>
      </w:r>
    </w:p>
    <w:p w14:paraId="0C3AAA49" w14:textId="4E8378E6" w:rsidR="003366A6" w:rsidRPr="00BD51D9" w:rsidRDefault="003366A6" w:rsidP="00BD51D9">
      <w:pPr>
        <w:pStyle w:val="Ttulo6"/>
        <w:ind w:left="1620" w:hanging="1620"/>
        <w:jc w:val="both"/>
      </w:pPr>
      <w:r w:rsidRPr="008073DF">
        <w:t xml:space="preserve">                 </w:t>
      </w:r>
      <w:r>
        <w:t xml:space="preserve">             </w:t>
      </w:r>
      <w:r w:rsidR="00453C04">
        <w:t xml:space="preserve">           </w:t>
      </w:r>
      <w:r w:rsidRPr="008073DF">
        <w:t>----------------------------------------------------------------------------</w:t>
      </w:r>
      <w:r w:rsidR="00BD51D9">
        <w:t>------</w:t>
      </w:r>
      <w:r w:rsidR="00453C04">
        <w:t>--</w:t>
      </w:r>
      <w:r w:rsidR="00BD51D9">
        <w:t>-</w:t>
      </w:r>
    </w:p>
    <w:p w14:paraId="5232CCB1" w14:textId="41811B27" w:rsidR="00F34E99" w:rsidRPr="00441563" w:rsidRDefault="00F34E99" w:rsidP="00BD51D9">
      <w:pPr>
        <w:spacing w:after="0" w:line="360" w:lineRule="auto"/>
        <w:ind w:left="567" w:firstLine="1134"/>
        <w:jc w:val="both"/>
        <w:rPr>
          <w:rFonts w:ascii="Arial" w:hAnsi="Arial" w:cs="Arial"/>
          <w:bCs/>
        </w:rPr>
      </w:pPr>
      <w:r>
        <w:rPr>
          <w:rFonts w:ascii="Arial" w:hAnsi="Arial" w:cs="Arial"/>
          <w:bCs/>
        </w:rPr>
        <w:t xml:space="preserve">        </w:t>
      </w:r>
      <w:r w:rsidRPr="00F34E99">
        <w:rPr>
          <w:rFonts w:ascii="Arial" w:hAnsi="Arial" w:cs="Arial"/>
          <w:bCs/>
        </w:rPr>
        <w:t xml:space="preserve">En atención al documento de la referencia, mediante el cual el Gerente General Regional del Gobierno Regional de Huancavelica solicita información sobre los temas tratados y las acciones de los proyectos vinculados al eje temático </w:t>
      </w:r>
      <w:r w:rsidRPr="00F34E99">
        <w:rPr>
          <w:rFonts w:ascii="Arial" w:hAnsi="Arial" w:cs="Arial"/>
          <w:b/>
          <w:bCs/>
        </w:rPr>
        <w:t>“Recurso/Agua y Pastos” (CORECAMH)</w:t>
      </w:r>
      <w:r w:rsidRPr="00F34E99">
        <w:rPr>
          <w:rFonts w:ascii="Arial" w:hAnsi="Arial" w:cs="Arial"/>
          <w:bCs/>
        </w:rPr>
        <w:t>, orientados a beneficiar al subsector de camélidos en las zonas altoandinas, cumplo con informar lo siguiente:</w:t>
      </w:r>
    </w:p>
    <w:p w14:paraId="7BC42812" w14:textId="578DD266" w:rsidR="003366A6" w:rsidRPr="005D16E9" w:rsidRDefault="003366A6" w:rsidP="00441563">
      <w:pPr>
        <w:spacing w:after="0" w:line="360" w:lineRule="auto"/>
        <w:ind w:left="1134"/>
        <w:jc w:val="both"/>
        <w:rPr>
          <w:rFonts w:ascii="Arial" w:hAnsi="Arial" w:cs="Arial"/>
          <w:sz w:val="16"/>
          <w:szCs w:val="16"/>
        </w:rPr>
      </w:pPr>
    </w:p>
    <w:p w14:paraId="1ADBE38C" w14:textId="2FF19E42" w:rsidR="00F34E99" w:rsidRPr="005D16E9" w:rsidRDefault="00057BDB" w:rsidP="005D16E9">
      <w:pPr>
        <w:spacing w:line="360" w:lineRule="auto"/>
        <w:ind w:left="567"/>
        <w:rPr>
          <w:rFonts w:ascii="Arial" w:hAnsi="Arial" w:cs="Arial"/>
          <w:b/>
          <w:bCs/>
        </w:rPr>
      </w:pPr>
      <w:r w:rsidRPr="008F5F84">
        <w:rPr>
          <w:rFonts w:ascii="Arial" w:hAnsi="Arial" w:cs="Arial"/>
          <w:b/>
          <w:bCs/>
        </w:rPr>
        <w:t>ACCIONES</w:t>
      </w:r>
      <w:r w:rsidR="008F5F84">
        <w:rPr>
          <w:rFonts w:ascii="Arial" w:hAnsi="Arial" w:cs="Arial"/>
          <w:b/>
          <w:bCs/>
        </w:rPr>
        <w:t xml:space="preserve"> Y ACTIVIDADES</w:t>
      </w:r>
      <w:r w:rsidR="00F34E99">
        <w:rPr>
          <w:rFonts w:ascii="Arial" w:hAnsi="Arial" w:cs="Arial"/>
          <w:b/>
          <w:bCs/>
        </w:rPr>
        <w:t xml:space="preserve"> DESARROLLADAS</w:t>
      </w:r>
      <w:r w:rsidRPr="008F5F84">
        <w:rPr>
          <w:rFonts w:ascii="Arial" w:hAnsi="Arial" w:cs="Arial"/>
          <w:b/>
          <w:bCs/>
        </w:rPr>
        <w:t>:</w:t>
      </w:r>
    </w:p>
    <w:p w14:paraId="368746DD" w14:textId="77777777" w:rsidR="00F34E99" w:rsidRDefault="005102AE" w:rsidP="008F5F84">
      <w:pPr>
        <w:pStyle w:val="Prrafodelista"/>
        <w:numPr>
          <w:ilvl w:val="0"/>
          <w:numId w:val="40"/>
        </w:numPr>
        <w:spacing w:after="0" w:line="360" w:lineRule="auto"/>
        <w:ind w:left="993" w:hanging="426"/>
        <w:jc w:val="both"/>
        <w:rPr>
          <w:rFonts w:ascii="Arial" w:hAnsi="Arial" w:cs="Arial"/>
        </w:rPr>
      </w:pPr>
      <w:r w:rsidRPr="008F5F84">
        <w:rPr>
          <w:rFonts w:ascii="Arial" w:hAnsi="Arial" w:cs="Arial"/>
          <w:b/>
          <w:bCs/>
        </w:rPr>
        <w:t>REFORESTACION</w:t>
      </w:r>
      <w:r w:rsidRPr="008F5F84">
        <w:rPr>
          <w:rFonts w:ascii="Arial" w:hAnsi="Arial" w:cs="Arial"/>
        </w:rPr>
        <w:t xml:space="preserve">: </w:t>
      </w:r>
    </w:p>
    <w:p w14:paraId="33FA8802" w14:textId="6A91E72E" w:rsidR="00F34E99" w:rsidRDefault="00F34E99" w:rsidP="00F34E99">
      <w:pPr>
        <w:pStyle w:val="Prrafodelista"/>
        <w:spacing w:after="0" w:line="360" w:lineRule="auto"/>
        <w:ind w:left="993"/>
        <w:jc w:val="both"/>
        <w:rPr>
          <w:rFonts w:ascii="Arial" w:hAnsi="Arial" w:cs="Arial"/>
        </w:rPr>
      </w:pPr>
      <w:r w:rsidRPr="00F34E99">
        <w:rPr>
          <w:rFonts w:ascii="Arial" w:hAnsi="Arial" w:cs="Arial"/>
        </w:rPr>
        <w:t xml:space="preserve">En </w:t>
      </w:r>
      <w:r>
        <w:rPr>
          <w:rFonts w:ascii="Arial" w:hAnsi="Arial" w:cs="Arial"/>
        </w:rPr>
        <w:t xml:space="preserve">el mes de </w:t>
      </w:r>
      <w:r w:rsidRPr="00F34E99">
        <w:rPr>
          <w:rFonts w:ascii="Arial" w:hAnsi="Arial" w:cs="Arial"/>
        </w:rPr>
        <w:t xml:space="preserve">abril de 2025, el Gobierno Regional de Huancavelica, a través de la Gerencia Regional de Recursos Naturales y Gestión Ambiental, ejecutó la actividad de </w:t>
      </w:r>
      <w:r w:rsidRPr="00F34E99">
        <w:rPr>
          <w:rFonts w:ascii="Arial" w:hAnsi="Arial" w:cs="Arial"/>
          <w:b/>
          <w:bCs/>
        </w:rPr>
        <w:t xml:space="preserve">reforestación con 15,000 plantones de pino y </w:t>
      </w:r>
      <w:proofErr w:type="spellStart"/>
      <w:r w:rsidRPr="00F34E99">
        <w:rPr>
          <w:rFonts w:ascii="Arial" w:hAnsi="Arial" w:cs="Arial"/>
          <w:b/>
          <w:bCs/>
        </w:rPr>
        <w:t>quinual</w:t>
      </w:r>
      <w:proofErr w:type="spellEnd"/>
      <w:r w:rsidRPr="00F34E99">
        <w:rPr>
          <w:rFonts w:ascii="Arial" w:hAnsi="Arial" w:cs="Arial"/>
        </w:rPr>
        <w:t xml:space="preserve"> en la comunidad de </w:t>
      </w:r>
      <w:proofErr w:type="spellStart"/>
      <w:r w:rsidRPr="00F34E99">
        <w:rPr>
          <w:rFonts w:ascii="Arial" w:hAnsi="Arial" w:cs="Arial"/>
        </w:rPr>
        <w:t>Pampachacra</w:t>
      </w:r>
      <w:proofErr w:type="spellEnd"/>
      <w:r w:rsidRPr="00F34E99">
        <w:rPr>
          <w:rFonts w:ascii="Arial" w:hAnsi="Arial" w:cs="Arial"/>
        </w:rPr>
        <w:t>, distrito</w:t>
      </w:r>
      <w:r>
        <w:rPr>
          <w:rFonts w:ascii="Arial" w:hAnsi="Arial" w:cs="Arial"/>
        </w:rPr>
        <w:t xml:space="preserve"> </w:t>
      </w:r>
      <w:r w:rsidRPr="00F34E99">
        <w:rPr>
          <w:rFonts w:ascii="Arial" w:hAnsi="Arial" w:cs="Arial"/>
        </w:rPr>
        <w:t>de Huancavelica</w:t>
      </w:r>
      <w:r>
        <w:rPr>
          <w:rFonts w:ascii="Arial" w:hAnsi="Arial" w:cs="Arial"/>
        </w:rPr>
        <w:t xml:space="preserve">, en virtud a </w:t>
      </w:r>
      <w:r w:rsidRPr="00F34E99">
        <w:rPr>
          <w:rFonts w:ascii="Arial" w:hAnsi="Arial" w:cs="Arial"/>
        </w:rPr>
        <w:t xml:space="preserve">convenio con la mencionada comunidad y </w:t>
      </w:r>
      <w:r>
        <w:rPr>
          <w:rFonts w:ascii="Arial" w:hAnsi="Arial" w:cs="Arial"/>
        </w:rPr>
        <w:t>contándose con</w:t>
      </w:r>
      <w:r w:rsidRPr="00F34E99">
        <w:rPr>
          <w:rFonts w:ascii="Arial" w:hAnsi="Arial" w:cs="Arial"/>
        </w:rPr>
        <w:t xml:space="preserve"> participación multisectorial, destacando la intervención directa de la población beneficiaria.</w:t>
      </w:r>
    </w:p>
    <w:p w14:paraId="1355141D" w14:textId="77777777" w:rsidR="00DE4648" w:rsidRPr="00DE4648" w:rsidRDefault="00DE4648" w:rsidP="00F34E99">
      <w:pPr>
        <w:pStyle w:val="Prrafodelista"/>
        <w:spacing w:after="0" w:line="360" w:lineRule="auto"/>
        <w:ind w:left="993"/>
        <w:jc w:val="both"/>
        <w:rPr>
          <w:rFonts w:ascii="Arial" w:hAnsi="Arial" w:cs="Arial"/>
          <w:sz w:val="16"/>
          <w:szCs w:val="16"/>
        </w:rPr>
      </w:pPr>
    </w:p>
    <w:p w14:paraId="0B40C9A0" w14:textId="77777777" w:rsidR="00DE4648" w:rsidRPr="00DE4648" w:rsidRDefault="00587CA2" w:rsidP="008F5F84">
      <w:pPr>
        <w:pStyle w:val="Prrafodelista"/>
        <w:numPr>
          <w:ilvl w:val="0"/>
          <w:numId w:val="40"/>
        </w:numPr>
        <w:spacing w:after="0" w:line="360" w:lineRule="auto"/>
        <w:ind w:left="993" w:hanging="426"/>
        <w:jc w:val="both"/>
        <w:rPr>
          <w:rFonts w:ascii="Arial" w:hAnsi="Arial" w:cs="Arial"/>
          <w:b/>
          <w:bCs/>
        </w:rPr>
      </w:pPr>
      <w:r w:rsidRPr="008F5F84">
        <w:rPr>
          <w:rFonts w:ascii="Arial" w:hAnsi="Arial" w:cs="Arial"/>
          <w:b/>
          <w:bCs/>
        </w:rPr>
        <w:t>PROYECTOS DE SIEMBRA Y COSECHA DE AGUA,</w:t>
      </w:r>
      <w:r w:rsidRPr="008F5F84">
        <w:rPr>
          <w:rFonts w:ascii="Arial" w:hAnsi="Arial" w:cs="Arial"/>
        </w:rPr>
        <w:t xml:space="preserve"> </w:t>
      </w:r>
    </w:p>
    <w:p w14:paraId="283D2AD5" w14:textId="7CD2BBEB" w:rsidR="00DE4648" w:rsidRDefault="00DE4648" w:rsidP="00DE4648">
      <w:pPr>
        <w:pStyle w:val="Prrafodelista"/>
        <w:spacing w:after="0" w:line="360" w:lineRule="auto"/>
        <w:ind w:left="993"/>
        <w:jc w:val="both"/>
        <w:rPr>
          <w:rFonts w:ascii="Arial" w:hAnsi="Arial" w:cs="Arial"/>
        </w:rPr>
      </w:pPr>
      <w:r w:rsidRPr="00DE4648">
        <w:rPr>
          <w:rFonts w:ascii="Arial" w:hAnsi="Arial" w:cs="Arial"/>
        </w:rPr>
        <w:t xml:space="preserve">La Gerencia Regional de Recursos Naturales y Gestión Ambiental gestionó el financiamiento y suscribió un </w:t>
      </w:r>
      <w:r w:rsidRPr="00DE4648">
        <w:rPr>
          <w:rFonts w:ascii="Arial" w:hAnsi="Arial" w:cs="Arial"/>
          <w:b/>
          <w:bCs/>
        </w:rPr>
        <w:t>Acta de Acuerdo con la Unidad Ejecutora 036-1634 FONDO SIERRA AZUL del MIDAGRI</w:t>
      </w:r>
      <w:r w:rsidRPr="00DE4648">
        <w:rPr>
          <w:rFonts w:ascii="Arial" w:hAnsi="Arial" w:cs="Arial"/>
        </w:rPr>
        <w:t xml:space="preserve">, con el objetivo de intervenir en la </w:t>
      </w:r>
      <w:r w:rsidRPr="00DE4648">
        <w:rPr>
          <w:rFonts w:ascii="Arial" w:hAnsi="Arial" w:cs="Arial"/>
          <w:b/>
          <w:bCs/>
        </w:rPr>
        <w:t xml:space="preserve">construcción de </w:t>
      </w:r>
      <w:proofErr w:type="spellStart"/>
      <w:r w:rsidR="00453C04">
        <w:rPr>
          <w:rFonts w:ascii="Arial" w:hAnsi="Arial" w:cs="Arial"/>
          <w:b/>
          <w:bCs/>
        </w:rPr>
        <w:t>Cc</w:t>
      </w:r>
      <w:r w:rsidRPr="00DE4648">
        <w:rPr>
          <w:rFonts w:ascii="Arial" w:hAnsi="Arial" w:cs="Arial"/>
          <w:b/>
          <w:bCs/>
        </w:rPr>
        <w:t>ochas</w:t>
      </w:r>
      <w:proofErr w:type="spellEnd"/>
      <w:r w:rsidRPr="00DE4648">
        <w:rPr>
          <w:rFonts w:ascii="Arial" w:hAnsi="Arial" w:cs="Arial"/>
        </w:rPr>
        <w:t xml:space="preserve"> dentro de la jurisdicción regional.</w:t>
      </w:r>
    </w:p>
    <w:p w14:paraId="0B5EC480" w14:textId="4DA0F070" w:rsidR="00DE4648" w:rsidRDefault="00DE4648" w:rsidP="00DE4648">
      <w:pPr>
        <w:pStyle w:val="Prrafodelista"/>
        <w:spacing w:after="0" w:line="360" w:lineRule="auto"/>
        <w:ind w:left="993"/>
        <w:jc w:val="both"/>
        <w:rPr>
          <w:rFonts w:ascii="Arial" w:hAnsi="Arial" w:cs="Arial"/>
        </w:rPr>
      </w:pPr>
      <w:r w:rsidRPr="00DE4648">
        <w:rPr>
          <w:rFonts w:ascii="Arial" w:hAnsi="Arial" w:cs="Arial"/>
        </w:rPr>
        <w:t xml:space="preserve">El acuerdo fue oficializado el </w:t>
      </w:r>
      <w:r w:rsidRPr="00DE4648">
        <w:rPr>
          <w:rFonts w:ascii="Arial" w:hAnsi="Arial" w:cs="Arial"/>
          <w:b/>
          <w:bCs/>
        </w:rPr>
        <w:t>03 de marzo de 2025</w:t>
      </w:r>
      <w:r w:rsidRPr="00DE4648">
        <w:rPr>
          <w:rFonts w:ascii="Arial" w:hAnsi="Arial" w:cs="Arial"/>
        </w:rPr>
        <w:t>, conforme a:</w:t>
      </w:r>
    </w:p>
    <w:p w14:paraId="1A75D9D3" w14:textId="5AF667D4" w:rsidR="00DE4648" w:rsidRPr="00DE4648" w:rsidRDefault="00DE4648" w:rsidP="00DE4648">
      <w:pPr>
        <w:pStyle w:val="Prrafodelista"/>
        <w:numPr>
          <w:ilvl w:val="0"/>
          <w:numId w:val="42"/>
        </w:numPr>
        <w:spacing w:after="0" w:line="360" w:lineRule="auto"/>
        <w:jc w:val="both"/>
        <w:rPr>
          <w:rFonts w:ascii="Arial" w:hAnsi="Arial" w:cs="Arial"/>
        </w:rPr>
      </w:pPr>
      <w:r w:rsidRPr="00DE4648">
        <w:rPr>
          <w:rFonts w:ascii="Arial" w:hAnsi="Arial" w:cs="Arial"/>
        </w:rPr>
        <w:t xml:space="preserve">Oficio </w:t>
      </w:r>
      <w:proofErr w:type="spellStart"/>
      <w:r w:rsidRPr="00DE4648">
        <w:rPr>
          <w:rFonts w:ascii="Arial" w:hAnsi="Arial" w:cs="Arial"/>
        </w:rPr>
        <w:t>N°</w:t>
      </w:r>
      <w:proofErr w:type="spellEnd"/>
      <w:r w:rsidRPr="00DE4648">
        <w:rPr>
          <w:rFonts w:ascii="Arial" w:hAnsi="Arial" w:cs="Arial"/>
        </w:rPr>
        <w:t xml:space="preserve"> 032-2025/GOB.REG-HVCA/</w:t>
      </w:r>
      <w:proofErr w:type="spellStart"/>
      <w:r w:rsidRPr="00DE4648">
        <w:rPr>
          <w:rFonts w:ascii="Arial" w:hAnsi="Arial" w:cs="Arial"/>
        </w:rPr>
        <w:t>GRRNyGA</w:t>
      </w:r>
      <w:proofErr w:type="spellEnd"/>
    </w:p>
    <w:p w14:paraId="36323D9C" w14:textId="631E0152" w:rsidR="00DE4648" w:rsidRPr="00453C04" w:rsidRDefault="00DE4648" w:rsidP="00DE4648">
      <w:pPr>
        <w:pStyle w:val="Prrafodelista"/>
        <w:numPr>
          <w:ilvl w:val="0"/>
          <w:numId w:val="42"/>
        </w:numPr>
        <w:spacing w:after="0" w:line="360" w:lineRule="auto"/>
        <w:jc w:val="both"/>
        <w:rPr>
          <w:rFonts w:ascii="Arial" w:hAnsi="Arial" w:cs="Arial"/>
        </w:rPr>
      </w:pPr>
      <w:r w:rsidRPr="00DE4648">
        <w:rPr>
          <w:rFonts w:ascii="Arial" w:hAnsi="Arial" w:cs="Arial"/>
        </w:rPr>
        <w:lastRenderedPageBreak/>
        <w:t>Acta de Acuerdo entre FONDO SIERRA AZUL – MIDAGRI y el GORE-HVCA</w:t>
      </w:r>
    </w:p>
    <w:p w14:paraId="247110D7" w14:textId="05FD7E02" w:rsidR="00DE4648" w:rsidRPr="00DE4648" w:rsidRDefault="00DE4648" w:rsidP="00DE4648">
      <w:pPr>
        <w:pStyle w:val="Prrafodelista"/>
        <w:spacing w:after="0" w:line="360" w:lineRule="auto"/>
        <w:ind w:left="993"/>
        <w:jc w:val="both"/>
        <w:rPr>
          <w:rFonts w:ascii="Arial" w:hAnsi="Arial" w:cs="Arial"/>
        </w:rPr>
      </w:pPr>
      <w:r w:rsidRPr="00DE4648">
        <w:rPr>
          <w:rFonts w:ascii="Arial" w:hAnsi="Arial" w:cs="Arial"/>
        </w:rPr>
        <w:t xml:space="preserve">Posteriormente, por disposición de la Alta Dirección del Gobierno Regional, la responsabilidad sobre la ejecución de las </w:t>
      </w:r>
      <w:proofErr w:type="spellStart"/>
      <w:r w:rsidR="00453C04">
        <w:rPr>
          <w:rFonts w:ascii="Arial" w:hAnsi="Arial" w:cs="Arial"/>
        </w:rPr>
        <w:t>Cc</w:t>
      </w:r>
      <w:r w:rsidRPr="00DE4648">
        <w:rPr>
          <w:rFonts w:ascii="Arial" w:hAnsi="Arial" w:cs="Arial"/>
        </w:rPr>
        <w:t>ochas</w:t>
      </w:r>
      <w:proofErr w:type="spellEnd"/>
      <w:r w:rsidRPr="00DE4648">
        <w:rPr>
          <w:rFonts w:ascii="Arial" w:hAnsi="Arial" w:cs="Arial"/>
        </w:rPr>
        <w:t xml:space="preserve"> y el cumplimiento del acuerdo fue delegada a la </w:t>
      </w:r>
      <w:r w:rsidRPr="00DE4648">
        <w:rPr>
          <w:rFonts w:ascii="Arial" w:hAnsi="Arial" w:cs="Arial"/>
          <w:b/>
          <w:bCs/>
        </w:rPr>
        <w:t xml:space="preserve">Dirección Regional de Yacu </w:t>
      </w:r>
      <w:proofErr w:type="spellStart"/>
      <w:r w:rsidRPr="00DE4648">
        <w:rPr>
          <w:rFonts w:ascii="Arial" w:hAnsi="Arial" w:cs="Arial"/>
          <w:b/>
          <w:bCs/>
        </w:rPr>
        <w:t>Tarpuy</w:t>
      </w:r>
      <w:proofErr w:type="spellEnd"/>
      <w:r w:rsidRPr="00DE4648">
        <w:rPr>
          <w:rFonts w:ascii="Arial" w:hAnsi="Arial" w:cs="Arial"/>
          <w:b/>
          <w:bCs/>
        </w:rPr>
        <w:t xml:space="preserve"> para la Lucha contra la Pobreza</w:t>
      </w:r>
      <w:r w:rsidRPr="00DE4648">
        <w:rPr>
          <w:rFonts w:ascii="Arial" w:hAnsi="Arial" w:cs="Arial"/>
        </w:rPr>
        <w:t>.</w:t>
      </w:r>
    </w:p>
    <w:p w14:paraId="56CCC584" w14:textId="18B1B650" w:rsidR="00587CA2" w:rsidRPr="00DE4648" w:rsidRDefault="00587CA2" w:rsidP="00DE4648">
      <w:pPr>
        <w:spacing w:after="0" w:line="240" w:lineRule="auto"/>
        <w:jc w:val="both"/>
        <w:rPr>
          <w:rFonts w:ascii="Arial" w:hAnsi="Arial" w:cs="Arial"/>
          <w:bCs/>
          <w:sz w:val="20"/>
          <w:szCs w:val="20"/>
        </w:rPr>
      </w:pPr>
    </w:p>
    <w:p w14:paraId="501ACC6D" w14:textId="77777777" w:rsidR="008F5F84" w:rsidRPr="005D16E9" w:rsidRDefault="008F5F84" w:rsidP="00587CA2">
      <w:pPr>
        <w:spacing w:after="0" w:line="360" w:lineRule="auto"/>
        <w:ind w:left="720"/>
        <w:jc w:val="both"/>
        <w:rPr>
          <w:rFonts w:ascii="Arial" w:hAnsi="Arial" w:cs="Arial"/>
          <w:sz w:val="16"/>
          <w:szCs w:val="16"/>
        </w:rPr>
      </w:pPr>
    </w:p>
    <w:p w14:paraId="43ECA3C8" w14:textId="77777777" w:rsidR="00DE4648" w:rsidRPr="00DE4648" w:rsidRDefault="005102AE" w:rsidP="00013A07">
      <w:pPr>
        <w:pStyle w:val="Prrafodelista"/>
        <w:numPr>
          <w:ilvl w:val="0"/>
          <w:numId w:val="40"/>
        </w:numPr>
        <w:spacing w:after="0" w:line="360" w:lineRule="auto"/>
        <w:jc w:val="both"/>
        <w:rPr>
          <w:rFonts w:ascii="Arial" w:hAnsi="Arial" w:cs="Arial"/>
        </w:rPr>
      </w:pPr>
      <w:r w:rsidRPr="008F5F84">
        <w:rPr>
          <w:rFonts w:ascii="Arial" w:hAnsi="Arial" w:cs="Arial"/>
          <w:b/>
          <w:bCs/>
        </w:rPr>
        <w:t xml:space="preserve">PARTICIPACION EN </w:t>
      </w:r>
      <w:r w:rsidR="00C73117" w:rsidRPr="008F5F84">
        <w:rPr>
          <w:rFonts w:ascii="Arial" w:hAnsi="Arial" w:cs="Arial"/>
          <w:b/>
          <w:bCs/>
        </w:rPr>
        <w:t>EVENTO:</w:t>
      </w:r>
    </w:p>
    <w:p w14:paraId="79033591" w14:textId="7F2A4BF0" w:rsidR="00DE4648" w:rsidRDefault="00DE4648" w:rsidP="00DE4648">
      <w:pPr>
        <w:pStyle w:val="Prrafodelista"/>
        <w:spacing w:after="0" w:line="360" w:lineRule="auto"/>
        <w:ind w:left="1080"/>
        <w:jc w:val="both"/>
        <w:rPr>
          <w:rFonts w:ascii="Arial" w:hAnsi="Arial" w:cs="Arial"/>
        </w:rPr>
      </w:pPr>
      <w:r w:rsidRPr="00DE4648">
        <w:rPr>
          <w:rFonts w:ascii="Arial" w:hAnsi="Arial" w:cs="Arial"/>
        </w:rPr>
        <w:t xml:space="preserve">El </w:t>
      </w:r>
      <w:r w:rsidRPr="00DE4648">
        <w:rPr>
          <w:rFonts w:ascii="Arial" w:hAnsi="Arial" w:cs="Arial"/>
          <w:b/>
          <w:bCs/>
        </w:rPr>
        <w:t>26 de junio de 2025</w:t>
      </w:r>
      <w:r w:rsidRPr="00DE4648">
        <w:rPr>
          <w:rFonts w:ascii="Arial" w:hAnsi="Arial" w:cs="Arial"/>
        </w:rPr>
        <w:t xml:space="preserve">, la Ing. Ninfa Guerreros Rojas participó como </w:t>
      </w:r>
      <w:r w:rsidRPr="00DE4648">
        <w:rPr>
          <w:rFonts w:ascii="Arial" w:hAnsi="Arial" w:cs="Arial"/>
          <w:b/>
          <w:bCs/>
        </w:rPr>
        <w:t>panelista</w:t>
      </w:r>
      <w:r w:rsidRPr="00DE4648">
        <w:rPr>
          <w:rFonts w:ascii="Arial" w:hAnsi="Arial" w:cs="Arial"/>
        </w:rPr>
        <w:t xml:space="preserve"> en el </w:t>
      </w:r>
      <w:r w:rsidRPr="00DE4648">
        <w:rPr>
          <w:rFonts w:ascii="Arial" w:hAnsi="Arial" w:cs="Arial"/>
          <w:b/>
          <w:bCs/>
          <w:i/>
          <w:iCs/>
        </w:rPr>
        <w:t>Foro sobre Gestión Integrada de los Recursos Hídricos frente al Cambio Climático</w:t>
      </w:r>
      <w:r w:rsidRPr="00DE4648">
        <w:rPr>
          <w:rFonts w:ascii="Arial" w:hAnsi="Arial" w:cs="Arial"/>
        </w:rPr>
        <w:t>, representando a la Gerencia Regional de Recursos Naturales y Gestión Ambiental.</w:t>
      </w:r>
      <w:r>
        <w:rPr>
          <w:rFonts w:ascii="Arial" w:hAnsi="Arial" w:cs="Arial"/>
        </w:rPr>
        <w:t xml:space="preserve"> </w:t>
      </w:r>
      <w:r w:rsidRPr="00DE4648">
        <w:rPr>
          <w:rFonts w:ascii="Arial" w:hAnsi="Arial" w:cs="Arial"/>
        </w:rPr>
        <w:t xml:space="preserve">El evento fue organizado por el </w:t>
      </w:r>
      <w:r w:rsidRPr="00DE4648">
        <w:rPr>
          <w:rFonts w:ascii="Arial" w:hAnsi="Arial" w:cs="Arial"/>
          <w:b/>
          <w:bCs/>
        </w:rPr>
        <w:t>Instituto de Desarrollo y Medio Ambiente (IDMA)</w:t>
      </w:r>
      <w:r w:rsidRPr="00DE4648">
        <w:rPr>
          <w:rFonts w:ascii="Arial" w:hAnsi="Arial" w:cs="Arial"/>
        </w:rPr>
        <w:t>.</w:t>
      </w:r>
    </w:p>
    <w:p w14:paraId="5C453912" w14:textId="7C8510B9" w:rsidR="00013A07" w:rsidRPr="00814E1F" w:rsidRDefault="00013A07" w:rsidP="00814E1F">
      <w:pPr>
        <w:spacing w:after="0" w:line="360" w:lineRule="auto"/>
        <w:jc w:val="both"/>
        <w:rPr>
          <w:rFonts w:ascii="Arial" w:hAnsi="Arial" w:cs="Arial"/>
          <w:sz w:val="16"/>
          <w:szCs w:val="16"/>
        </w:rPr>
      </w:pPr>
    </w:p>
    <w:p w14:paraId="7CC29957" w14:textId="01FE82ED" w:rsidR="00873D1C" w:rsidRPr="00814E1F" w:rsidRDefault="002C4959" w:rsidP="00013A07">
      <w:pPr>
        <w:pStyle w:val="Prrafodelista"/>
        <w:numPr>
          <w:ilvl w:val="0"/>
          <w:numId w:val="40"/>
        </w:numPr>
        <w:spacing w:after="0" w:line="360" w:lineRule="auto"/>
        <w:jc w:val="both"/>
        <w:rPr>
          <w:rFonts w:ascii="Arial" w:hAnsi="Arial" w:cs="Arial"/>
        </w:rPr>
      </w:pPr>
      <w:r w:rsidRPr="00013A07">
        <w:rPr>
          <w:rFonts w:ascii="Arial" w:hAnsi="Arial" w:cs="Arial"/>
          <w:b/>
          <w:bCs/>
        </w:rPr>
        <w:t>SEGUIMIENTO A LA IMPLEMENTACIÓN DE MAPAS DE ECOSISTEMAS Y DE ÁREAS DEGRADADAS</w:t>
      </w:r>
      <w:r w:rsidR="00873D1C" w:rsidRPr="00013A07">
        <w:rPr>
          <w:rFonts w:ascii="Arial" w:hAnsi="Arial" w:cs="Arial"/>
          <w:b/>
          <w:bCs/>
        </w:rPr>
        <w:t>.</w:t>
      </w:r>
    </w:p>
    <w:p w14:paraId="40C226B8" w14:textId="7D962E44" w:rsidR="00814E1F" w:rsidRDefault="00814E1F" w:rsidP="00814E1F">
      <w:pPr>
        <w:pStyle w:val="Prrafodelista"/>
        <w:spacing w:after="0" w:line="360" w:lineRule="auto"/>
        <w:ind w:left="1080"/>
        <w:jc w:val="both"/>
        <w:rPr>
          <w:rFonts w:ascii="Arial" w:hAnsi="Arial" w:cs="Arial"/>
        </w:rPr>
      </w:pPr>
      <w:r w:rsidRPr="00814E1F">
        <w:rPr>
          <w:rFonts w:ascii="Arial" w:hAnsi="Arial" w:cs="Arial"/>
        </w:rPr>
        <w:t xml:space="preserve">Se desarrollaron eventos de capacitación dirigidos a autoridades, funcionarios y proyectistas </w:t>
      </w:r>
      <w:r w:rsidR="00453C04">
        <w:rPr>
          <w:rFonts w:ascii="Arial" w:hAnsi="Arial" w:cs="Arial"/>
        </w:rPr>
        <w:t>en</w:t>
      </w:r>
      <w:r w:rsidRPr="00814E1F">
        <w:rPr>
          <w:rFonts w:ascii="Arial" w:hAnsi="Arial" w:cs="Arial"/>
        </w:rPr>
        <w:t xml:space="preserve"> las provincias de </w:t>
      </w:r>
      <w:r w:rsidRPr="00814E1F">
        <w:rPr>
          <w:rFonts w:ascii="Arial" w:hAnsi="Arial" w:cs="Arial"/>
          <w:b/>
          <w:bCs/>
        </w:rPr>
        <w:t>Churcampa, Castrovirreyna y Huaytará</w:t>
      </w:r>
      <w:r w:rsidRPr="00814E1F">
        <w:rPr>
          <w:rFonts w:ascii="Arial" w:hAnsi="Arial" w:cs="Arial"/>
        </w:rPr>
        <w:t>.</w:t>
      </w:r>
    </w:p>
    <w:p w14:paraId="108ECDAF" w14:textId="63510F0F" w:rsidR="00814E1F" w:rsidRPr="00814E1F" w:rsidRDefault="00814E1F" w:rsidP="00814E1F">
      <w:pPr>
        <w:pStyle w:val="Prrafodelista"/>
        <w:spacing w:after="0" w:line="360" w:lineRule="auto"/>
        <w:ind w:left="1080"/>
        <w:jc w:val="both"/>
        <w:rPr>
          <w:rFonts w:ascii="Arial" w:hAnsi="Arial" w:cs="Arial"/>
        </w:rPr>
      </w:pPr>
      <w:r w:rsidRPr="00814E1F">
        <w:rPr>
          <w:rFonts w:ascii="Arial" w:hAnsi="Arial" w:cs="Arial"/>
        </w:rPr>
        <w:t>Las evidencias correspondientes fueron remitidas mediante los siguientes informes técnicos:</w:t>
      </w:r>
    </w:p>
    <w:p w14:paraId="51AF3182" w14:textId="77777777" w:rsidR="00873D1C" w:rsidRPr="00013A07" w:rsidRDefault="00873D1C" w:rsidP="00013A07">
      <w:pPr>
        <w:numPr>
          <w:ilvl w:val="0"/>
          <w:numId w:val="34"/>
        </w:numPr>
        <w:tabs>
          <w:tab w:val="clear" w:pos="720"/>
          <w:tab w:val="num" w:pos="284"/>
        </w:tabs>
        <w:spacing w:line="276" w:lineRule="auto"/>
        <w:ind w:left="1276" w:hanging="283"/>
        <w:jc w:val="both"/>
        <w:rPr>
          <w:rFonts w:ascii="Arial" w:hAnsi="Arial" w:cs="Arial"/>
          <w:sz w:val="20"/>
          <w:szCs w:val="20"/>
        </w:rPr>
      </w:pPr>
      <w:r w:rsidRPr="00013A07">
        <w:rPr>
          <w:rFonts w:ascii="Arial" w:hAnsi="Arial" w:cs="Arial"/>
          <w:sz w:val="20"/>
          <w:szCs w:val="20"/>
        </w:rPr>
        <w:t xml:space="preserve">Informe Técnico </w:t>
      </w:r>
      <w:proofErr w:type="spellStart"/>
      <w:r w:rsidRPr="00013A07">
        <w:rPr>
          <w:rFonts w:ascii="Arial" w:hAnsi="Arial" w:cs="Arial"/>
          <w:sz w:val="20"/>
          <w:szCs w:val="20"/>
        </w:rPr>
        <w:t>Nº</w:t>
      </w:r>
      <w:proofErr w:type="spellEnd"/>
      <w:r w:rsidRPr="00013A07">
        <w:rPr>
          <w:rFonts w:ascii="Arial" w:hAnsi="Arial" w:cs="Arial"/>
          <w:sz w:val="20"/>
          <w:szCs w:val="20"/>
        </w:rPr>
        <w:t xml:space="preserve"> 03-2025-GOB.REG-HVCA/</w:t>
      </w:r>
      <w:proofErr w:type="spellStart"/>
      <w:r w:rsidRPr="00013A07">
        <w:rPr>
          <w:rFonts w:ascii="Arial" w:hAnsi="Arial" w:cs="Arial"/>
          <w:sz w:val="20"/>
          <w:szCs w:val="20"/>
        </w:rPr>
        <w:t>GRRNyGA-SGRNyAP</w:t>
      </w:r>
      <w:proofErr w:type="spellEnd"/>
      <w:r w:rsidRPr="00013A07">
        <w:rPr>
          <w:rFonts w:ascii="Arial" w:hAnsi="Arial" w:cs="Arial"/>
          <w:sz w:val="20"/>
          <w:szCs w:val="20"/>
        </w:rPr>
        <w:t>/NAGR</w:t>
      </w:r>
    </w:p>
    <w:p w14:paraId="490B39E4" w14:textId="77777777" w:rsidR="00873D1C" w:rsidRPr="00013A07" w:rsidRDefault="00873D1C" w:rsidP="00013A07">
      <w:pPr>
        <w:numPr>
          <w:ilvl w:val="0"/>
          <w:numId w:val="34"/>
        </w:numPr>
        <w:tabs>
          <w:tab w:val="clear" w:pos="720"/>
          <w:tab w:val="num" w:pos="284"/>
        </w:tabs>
        <w:spacing w:line="276" w:lineRule="auto"/>
        <w:ind w:left="1276" w:hanging="283"/>
        <w:jc w:val="both"/>
        <w:rPr>
          <w:rFonts w:ascii="Arial" w:hAnsi="Arial" w:cs="Arial"/>
          <w:sz w:val="20"/>
          <w:szCs w:val="20"/>
        </w:rPr>
      </w:pPr>
      <w:r w:rsidRPr="00013A07">
        <w:rPr>
          <w:rFonts w:ascii="Arial" w:hAnsi="Arial" w:cs="Arial"/>
          <w:sz w:val="20"/>
          <w:szCs w:val="20"/>
        </w:rPr>
        <w:t xml:space="preserve">Informe Técnico </w:t>
      </w:r>
      <w:proofErr w:type="spellStart"/>
      <w:r w:rsidRPr="00013A07">
        <w:rPr>
          <w:rFonts w:ascii="Arial" w:hAnsi="Arial" w:cs="Arial"/>
          <w:sz w:val="20"/>
          <w:szCs w:val="20"/>
        </w:rPr>
        <w:t>Nº</w:t>
      </w:r>
      <w:proofErr w:type="spellEnd"/>
      <w:r w:rsidRPr="00013A07">
        <w:rPr>
          <w:rFonts w:ascii="Arial" w:hAnsi="Arial" w:cs="Arial"/>
          <w:sz w:val="20"/>
          <w:szCs w:val="20"/>
        </w:rPr>
        <w:t xml:space="preserve"> 04-2025-GOB.REG-HVCA/</w:t>
      </w:r>
      <w:proofErr w:type="spellStart"/>
      <w:r w:rsidRPr="00013A07">
        <w:rPr>
          <w:rFonts w:ascii="Arial" w:hAnsi="Arial" w:cs="Arial"/>
          <w:sz w:val="20"/>
          <w:szCs w:val="20"/>
        </w:rPr>
        <w:t>GRRNyGA-SGRNyAP</w:t>
      </w:r>
      <w:proofErr w:type="spellEnd"/>
      <w:r w:rsidRPr="00013A07">
        <w:rPr>
          <w:rFonts w:ascii="Arial" w:hAnsi="Arial" w:cs="Arial"/>
          <w:sz w:val="20"/>
          <w:szCs w:val="20"/>
        </w:rPr>
        <w:t>/NAGR</w:t>
      </w:r>
    </w:p>
    <w:p w14:paraId="4EB8CEB9" w14:textId="77777777" w:rsidR="00873D1C" w:rsidRPr="00013A07" w:rsidRDefault="00873D1C" w:rsidP="00013A07">
      <w:pPr>
        <w:numPr>
          <w:ilvl w:val="0"/>
          <w:numId w:val="34"/>
        </w:numPr>
        <w:tabs>
          <w:tab w:val="clear" w:pos="720"/>
          <w:tab w:val="num" w:pos="284"/>
        </w:tabs>
        <w:spacing w:line="276" w:lineRule="auto"/>
        <w:ind w:left="1276" w:hanging="283"/>
        <w:jc w:val="both"/>
        <w:rPr>
          <w:rFonts w:ascii="Arial" w:hAnsi="Arial" w:cs="Arial"/>
          <w:sz w:val="20"/>
          <w:szCs w:val="20"/>
        </w:rPr>
      </w:pPr>
      <w:r w:rsidRPr="00013A07">
        <w:rPr>
          <w:rFonts w:ascii="Arial" w:hAnsi="Arial" w:cs="Arial"/>
          <w:sz w:val="20"/>
          <w:szCs w:val="20"/>
        </w:rPr>
        <w:t xml:space="preserve">Informe Técnico </w:t>
      </w:r>
      <w:proofErr w:type="spellStart"/>
      <w:r w:rsidRPr="00013A07">
        <w:rPr>
          <w:rFonts w:ascii="Arial" w:hAnsi="Arial" w:cs="Arial"/>
          <w:sz w:val="20"/>
          <w:szCs w:val="20"/>
        </w:rPr>
        <w:t>Nº</w:t>
      </w:r>
      <w:proofErr w:type="spellEnd"/>
      <w:r w:rsidRPr="00013A07">
        <w:rPr>
          <w:rFonts w:ascii="Arial" w:hAnsi="Arial" w:cs="Arial"/>
          <w:sz w:val="20"/>
          <w:szCs w:val="20"/>
        </w:rPr>
        <w:t xml:space="preserve"> 05-2025-GOB.REG-HVCA/</w:t>
      </w:r>
      <w:proofErr w:type="spellStart"/>
      <w:r w:rsidRPr="00013A07">
        <w:rPr>
          <w:rFonts w:ascii="Arial" w:hAnsi="Arial" w:cs="Arial"/>
          <w:sz w:val="20"/>
          <w:szCs w:val="20"/>
        </w:rPr>
        <w:t>GRRNyGA-SGRNyAP</w:t>
      </w:r>
      <w:proofErr w:type="spellEnd"/>
      <w:r w:rsidRPr="00013A07">
        <w:rPr>
          <w:rFonts w:ascii="Arial" w:hAnsi="Arial" w:cs="Arial"/>
          <w:sz w:val="20"/>
          <w:szCs w:val="20"/>
        </w:rPr>
        <w:t>/NAGR</w:t>
      </w:r>
    </w:p>
    <w:p w14:paraId="056B3C91" w14:textId="77777777" w:rsidR="00873D1C" w:rsidRPr="005D16E9" w:rsidRDefault="00873D1C" w:rsidP="00873D1C">
      <w:pPr>
        <w:pStyle w:val="Prrafodelista"/>
        <w:spacing w:line="360" w:lineRule="auto"/>
        <w:ind w:left="927"/>
        <w:rPr>
          <w:rFonts w:ascii="Arial" w:hAnsi="Arial" w:cs="Arial"/>
          <w:sz w:val="16"/>
          <w:szCs w:val="16"/>
        </w:rPr>
      </w:pPr>
    </w:p>
    <w:p w14:paraId="43A54A37" w14:textId="22DBDEF6" w:rsidR="00746DB1" w:rsidRDefault="00746DB1" w:rsidP="00E973EF">
      <w:pPr>
        <w:pStyle w:val="Prrafodelista"/>
        <w:numPr>
          <w:ilvl w:val="0"/>
          <w:numId w:val="40"/>
        </w:numPr>
        <w:spacing w:line="360" w:lineRule="auto"/>
        <w:jc w:val="both"/>
        <w:rPr>
          <w:rFonts w:ascii="Arial" w:hAnsi="Arial" w:cs="Arial"/>
          <w:b/>
          <w:bCs/>
        </w:rPr>
      </w:pPr>
      <w:r w:rsidRPr="00E2466E">
        <w:rPr>
          <w:rFonts w:ascii="Arial" w:hAnsi="Arial" w:cs="Arial"/>
          <w:b/>
          <w:bCs/>
        </w:rPr>
        <w:t>ACTUALIZACION DE LA ESTRATEGIA REGIONAL DE DIVERSIDAD BIOLOGICA</w:t>
      </w:r>
      <w:r w:rsidR="00284408" w:rsidRPr="00E2466E">
        <w:rPr>
          <w:rFonts w:ascii="Arial" w:hAnsi="Arial" w:cs="Arial"/>
          <w:b/>
          <w:bCs/>
        </w:rPr>
        <w:t xml:space="preserve"> </w:t>
      </w:r>
      <w:r w:rsidR="00453C04">
        <w:rPr>
          <w:rFonts w:ascii="Arial" w:hAnsi="Arial" w:cs="Arial"/>
          <w:b/>
          <w:bCs/>
        </w:rPr>
        <w:t xml:space="preserve">(ERDB) </w:t>
      </w:r>
      <w:r w:rsidR="00814E1F">
        <w:rPr>
          <w:rFonts w:ascii="Arial" w:hAnsi="Arial" w:cs="Arial"/>
          <w:b/>
          <w:bCs/>
        </w:rPr>
        <w:t>DE HUANCAVEICA</w:t>
      </w:r>
      <w:r w:rsidRPr="00E2466E">
        <w:rPr>
          <w:rFonts w:ascii="Arial" w:hAnsi="Arial" w:cs="Arial"/>
          <w:b/>
          <w:bCs/>
        </w:rPr>
        <w:t>:</w:t>
      </w:r>
    </w:p>
    <w:p w14:paraId="34632ED7" w14:textId="037CF3A0" w:rsidR="00814E1F" w:rsidRDefault="00814E1F" w:rsidP="00814E1F">
      <w:pPr>
        <w:pStyle w:val="Prrafodelista"/>
        <w:spacing w:line="360" w:lineRule="auto"/>
        <w:ind w:left="1080"/>
        <w:jc w:val="both"/>
        <w:rPr>
          <w:rFonts w:ascii="Arial" w:hAnsi="Arial" w:cs="Arial"/>
        </w:rPr>
      </w:pPr>
      <w:r w:rsidRPr="00814E1F">
        <w:rPr>
          <w:rFonts w:ascii="Arial" w:hAnsi="Arial" w:cs="Arial"/>
        </w:rPr>
        <w:t xml:space="preserve">Se vienen ejecutando acciones correspondientes a la </w:t>
      </w:r>
      <w:r w:rsidRPr="00453C04">
        <w:rPr>
          <w:rFonts w:ascii="Arial" w:hAnsi="Arial" w:cs="Arial"/>
          <w:b/>
          <w:bCs/>
        </w:rPr>
        <w:t>Etapa 0 (preparatoria) de actualización de la ERDB</w:t>
      </w:r>
      <w:r w:rsidRPr="00814E1F">
        <w:rPr>
          <w:rFonts w:ascii="Arial" w:hAnsi="Arial" w:cs="Arial"/>
        </w:rPr>
        <w:t>, conforme a la Guía Metodológica aprobada</w:t>
      </w:r>
      <w:r>
        <w:rPr>
          <w:rFonts w:ascii="Arial" w:hAnsi="Arial" w:cs="Arial"/>
        </w:rPr>
        <w:t xml:space="preserve"> con</w:t>
      </w:r>
      <w:r w:rsidRPr="00814E1F">
        <w:rPr>
          <w:rFonts w:ascii="Arial" w:hAnsi="Arial" w:cs="Arial"/>
        </w:rPr>
        <w:t xml:space="preserve"> Resolución Ministerial N°175-2025-MINAM.</w:t>
      </w:r>
    </w:p>
    <w:p w14:paraId="02429C58" w14:textId="77777777" w:rsidR="0017113F" w:rsidRPr="00DD76C2" w:rsidRDefault="00814E1F" w:rsidP="00814E1F">
      <w:pPr>
        <w:pStyle w:val="Prrafodelista"/>
        <w:spacing w:line="360" w:lineRule="auto"/>
        <w:ind w:left="1080"/>
        <w:jc w:val="both"/>
        <w:rPr>
          <w:rFonts w:ascii="Arial" w:hAnsi="Arial" w:cs="Arial"/>
          <w:b/>
          <w:bCs/>
        </w:rPr>
      </w:pPr>
      <w:r w:rsidRPr="00814E1F">
        <w:rPr>
          <w:rFonts w:ascii="Arial" w:hAnsi="Arial" w:cs="Arial"/>
          <w:b/>
          <w:bCs/>
        </w:rPr>
        <w:t>Avances principales:</w:t>
      </w:r>
    </w:p>
    <w:p w14:paraId="14FE5A4B" w14:textId="6805539D" w:rsidR="00814E1F" w:rsidRPr="00814E1F" w:rsidRDefault="00814E1F" w:rsidP="00814E1F">
      <w:pPr>
        <w:pStyle w:val="Prrafodelista"/>
        <w:spacing w:line="360" w:lineRule="auto"/>
        <w:ind w:left="1080"/>
        <w:jc w:val="both"/>
        <w:rPr>
          <w:rFonts w:ascii="Arial" w:hAnsi="Arial" w:cs="Arial"/>
        </w:rPr>
      </w:pPr>
      <w:r w:rsidRPr="00814E1F">
        <w:rPr>
          <w:rFonts w:ascii="Arial" w:hAnsi="Arial" w:cs="Arial"/>
          <w:b/>
          <w:bCs/>
        </w:rPr>
        <w:t>a)</w:t>
      </w:r>
      <w:r w:rsidRPr="00814E1F">
        <w:rPr>
          <w:rFonts w:ascii="Arial" w:hAnsi="Arial" w:cs="Arial"/>
        </w:rPr>
        <w:t xml:space="preserve"> </w:t>
      </w:r>
      <w:r w:rsidRPr="00814E1F">
        <w:rPr>
          <w:rFonts w:ascii="Arial" w:hAnsi="Arial" w:cs="Arial"/>
          <w:b/>
          <w:bCs/>
        </w:rPr>
        <w:t>Declaratoria de Interés Público Regional:</w:t>
      </w:r>
      <w:r w:rsidRPr="00814E1F">
        <w:rPr>
          <w:rFonts w:ascii="Arial" w:hAnsi="Arial" w:cs="Arial"/>
        </w:rPr>
        <w:br/>
        <w:t xml:space="preserve">Mediante el </w:t>
      </w:r>
      <w:r w:rsidRPr="00814E1F">
        <w:rPr>
          <w:rFonts w:ascii="Arial" w:hAnsi="Arial" w:cs="Arial"/>
          <w:b/>
          <w:bCs/>
        </w:rPr>
        <w:t xml:space="preserve">Informe Técnico </w:t>
      </w:r>
      <w:proofErr w:type="spellStart"/>
      <w:r w:rsidRPr="00814E1F">
        <w:rPr>
          <w:rFonts w:ascii="Arial" w:hAnsi="Arial" w:cs="Arial"/>
          <w:b/>
          <w:bCs/>
        </w:rPr>
        <w:t>N°</w:t>
      </w:r>
      <w:proofErr w:type="spellEnd"/>
      <w:r w:rsidRPr="00814E1F">
        <w:rPr>
          <w:rFonts w:ascii="Arial" w:hAnsi="Arial" w:cs="Arial"/>
          <w:b/>
          <w:bCs/>
        </w:rPr>
        <w:t xml:space="preserve"> 02-2025-GOB.REG-HVCA/</w:t>
      </w:r>
      <w:r w:rsidR="00453C04">
        <w:rPr>
          <w:rFonts w:ascii="Arial" w:hAnsi="Arial" w:cs="Arial"/>
          <w:b/>
          <w:bCs/>
        </w:rPr>
        <w:t xml:space="preserve"> </w:t>
      </w:r>
      <w:proofErr w:type="spellStart"/>
      <w:r w:rsidRPr="00814E1F">
        <w:rPr>
          <w:rFonts w:ascii="Arial" w:hAnsi="Arial" w:cs="Arial"/>
          <w:b/>
          <w:bCs/>
        </w:rPr>
        <w:lastRenderedPageBreak/>
        <w:t>GRRNyGA-SGRNyAP</w:t>
      </w:r>
      <w:proofErr w:type="spellEnd"/>
      <w:r w:rsidRPr="00814E1F">
        <w:rPr>
          <w:rFonts w:ascii="Arial" w:hAnsi="Arial" w:cs="Arial"/>
          <w:b/>
          <w:bCs/>
        </w:rPr>
        <w:t>/NAGR</w:t>
      </w:r>
      <w:r w:rsidRPr="00814E1F">
        <w:rPr>
          <w:rFonts w:ascii="Arial" w:hAnsi="Arial" w:cs="Arial"/>
        </w:rPr>
        <w:t xml:space="preserve"> (10/07/2025), se sustentó la propuesta de declaratoria, la cual fue </w:t>
      </w:r>
      <w:r w:rsidRPr="00814E1F">
        <w:rPr>
          <w:rFonts w:ascii="Arial" w:hAnsi="Arial" w:cs="Arial"/>
          <w:b/>
          <w:bCs/>
        </w:rPr>
        <w:t xml:space="preserve">aprobada mediante la Ordenanza Regional </w:t>
      </w:r>
      <w:proofErr w:type="spellStart"/>
      <w:r w:rsidRPr="00814E1F">
        <w:rPr>
          <w:rFonts w:ascii="Arial" w:hAnsi="Arial" w:cs="Arial"/>
          <w:b/>
          <w:bCs/>
        </w:rPr>
        <w:t>N°</w:t>
      </w:r>
      <w:proofErr w:type="spellEnd"/>
      <w:r w:rsidRPr="00814E1F">
        <w:rPr>
          <w:rFonts w:ascii="Arial" w:hAnsi="Arial" w:cs="Arial"/>
          <w:b/>
          <w:bCs/>
        </w:rPr>
        <w:t xml:space="preserve"> 550-2025-GOB.REG-HVCA/CR</w:t>
      </w:r>
      <w:r w:rsidRPr="00814E1F">
        <w:rPr>
          <w:rFonts w:ascii="Arial" w:hAnsi="Arial" w:cs="Arial"/>
        </w:rPr>
        <w:t xml:space="preserve"> (21/08/2025).</w:t>
      </w:r>
    </w:p>
    <w:p w14:paraId="696DD2B7" w14:textId="4F9E4A33" w:rsidR="00814E1F" w:rsidRPr="00DD76C2" w:rsidRDefault="00814E1F" w:rsidP="0017113F">
      <w:pPr>
        <w:pStyle w:val="Prrafodelista"/>
        <w:spacing w:line="360" w:lineRule="auto"/>
        <w:ind w:left="1080"/>
        <w:jc w:val="both"/>
        <w:rPr>
          <w:rFonts w:ascii="Arial" w:hAnsi="Arial" w:cs="Arial"/>
          <w:b/>
          <w:bCs/>
        </w:rPr>
      </w:pPr>
      <w:r w:rsidRPr="00814E1F">
        <w:rPr>
          <w:rFonts w:ascii="Arial" w:hAnsi="Arial" w:cs="Arial"/>
          <w:b/>
          <w:bCs/>
        </w:rPr>
        <w:t>b)</w:t>
      </w:r>
      <w:r w:rsidRPr="00814E1F">
        <w:rPr>
          <w:rFonts w:ascii="Arial" w:hAnsi="Arial" w:cs="Arial"/>
        </w:rPr>
        <w:t xml:space="preserve"> </w:t>
      </w:r>
      <w:r w:rsidRPr="00814E1F">
        <w:rPr>
          <w:rFonts w:ascii="Arial" w:hAnsi="Arial" w:cs="Arial"/>
          <w:b/>
          <w:bCs/>
        </w:rPr>
        <w:t>Conformación de la Comisión Técnica Regional Multisectorial de Diversidad Biológica de Huancavelica</w:t>
      </w:r>
      <w:r w:rsidR="0017113F" w:rsidRPr="00DD76C2">
        <w:rPr>
          <w:rFonts w:ascii="Arial" w:hAnsi="Arial" w:cs="Arial"/>
          <w:b/>
          <w:bCs/>
        </w:rPr>
        <w:t xml:space="preserve">. </w:t>
      </w:r>
      <w:r w:rsidRPr="00DD76C2">
        <w:rPr>
          <w:rFonts w:ascii="Arial" w:hAnsi="Arial" w:cs="Arial"/>
        </w:rPr>
        <w:t xml:space="preserve">Se realizó la identificación de actores clave y la solicitud de acreditación de representantes titulares y alternos. La oficialización de la comisión se prevé mediante </w:t>
      </w:r>
      <w:r w:rsidRPr="00DD76C2">
        <w:rPr>
          <w:rFonts w:ascii="Arial" w:hAnsi="Arial" w:cs="Arial"/>
          <w:b/>
          <w:bCs/>
        </w:rPr>
        <w:t>Resolución Ejecutiva Regional</w:t>
      </w:r>
      <w:r w:rsidRPr="00DD76C2">
        <w:rPr>
          <w:rFonts w:ascii="Arial" w:hAnsi="Arial" w:cs="Arial"/>
        </w:rPr>
        <w:t xml:space="preserve"> a emitirse a fines del presente mes.</w:t>
      </w:r>
      <w:r w:rsidR="0017113F" w:rsidRPr="00DD76C2">
        <w:rPr>
          <w:rFonts w:ascii="Arial" w:hAnsi="Arial" w:cs="Arial"/>
        </w:rPr>
        <w:t xml:space="preserve"> </w:t>
      </w:r>
      <w:r w:rsidRPr="00DD76C2">
        <w:rPr>
          <w:rFonts w:ascii="Arial" w:hAnsi="Arial" w:cs="Arial"/>
        </w:rPr>
        <w:t>Referencias:</w:t>
      </w:r>
    </w:p>
    <w:p w14:paraId="26E3B439" w14:textId="485A85D4" w:rsidR="0044562E" w:rsidRPr="00814E1F" w:rsidRDefault="004002FE" w:rsidP="0024106A">
      <w:pPr>
        <w:pStyle w:val="Prrafodelista"/>
        <w:numPr>
          <w:ilvl w:val="0"/>
          <w:numId w:val="34"/>
        </w:numPr>
        <w:tabs>
          <w:tab w:val="clear" w:pos="720"/>
        </w:tabs>
        <w:spacing w:line="360" w:lineRule="auto"/>
        <w:ind w:left="1276" w:hanging="284"/>
        <w:jc w:val="both"/>
        <w:rPr>
          <w:rFonts w:ascii="Arial" w:hAnsi="Arial" w:cs="Arial"/>
        </w:rPr>
      </w:pPr>
      <w:r w:rsidRPr="00814E1F">
        <w:rPr>
          <w:rFonts w:ascii="Arial" w:hAnsi="Arial" w:cs="Arial"/>
          <w:sz w:val="20"/>
          <w:szCs w:val="20"/>
        </w:rPr>
        <w:t>Informe Nº39-2025-GOB.REG-HVCA/</w:t>
      </w:r>
      <w:proofErr w:type="spellStart"/>
      <w:r w:rsidRPr="00814E1F">
        <w:rPr>
          <w:rFonts w:ascii="Arial" w:hAnsi="Arial" w:cs="Arial"/>
          <w:sz w:val="20"/>
          <w:szCs w:val="20"/>
        </w:rPr>
        <w:t>GRRNyGA-SGRNyAP</w:t>
      </w:r>
      <w:proofErr w:type="spellEnd"/>
      <w:r w:rsidRPr="00814E1F">
        <w:rPr>
          <w:rFonts w:ascii="Arial" w:hAnsi="Arial" w:cs="Arial"/>
          <w:sz w:val="20"/>
          <w:szCs w:val="20"/>
        </w:rPr>
        <w:t xml:space="preserve">/NAGR (29-09-2025) </w:t>
      </w:r>
    </w:p>
    <w:p w14:paraId="5780D0AC" w14:textId="384414EE" w:rsidR="004002FE" w:rsidRPr="00814E1F" w:rsidRDefault="004002FE" w:rsidP="0024106A">
      <w:pPr>
        <w:pStyle w:val="Prrafodelista"/>
        <w:numPr>
          <w:ilvl w:val="0"/>
          <w:numId w:val="34"/>
        </w:numPr>
        <w:tabs>
          <w:tab w:val="clear" w:pos="720"/>
        </w:tabs>
        <w:spacing w:line="360" w:lineRule="auto"/>
        <w:ind w:left="1276" w:hanging="284"/>
        <w:jc w:val="both"/>
        <w:rPr>
          <w:rFonts w:ascii="Arial" w:hAnsi="Arial" w:cs="Arial"/>
        </w:rPr>
      </w:pPr>
      <w:r w:rsidRPr="00814E1F">
        <w:rPr>
          <w:rFonts w:ascii="Arial" w:hAnsi="Arial" w:cs="Arial"/>
          <w:sz w:val="20"/>
          <w:szCs w:val="20"/>
        </w:rPr>
        <w:t>Informe Nº47-2025-GOB.REG-HVCA/</w:t>
      </w:r>
      <w:proofErr w:type="spellStart"/>
      <w:r w:rsidRPr="00814E1F">
        <w:rPr>
          <w:rFonts w:ascii="Arial" w:hAnsi="Arial" w:cs="Arial"/>
          <w:sz w:val="20"/>
          <w:szCs w:val="20"/>
        </w:rPr>
        <w:t>GRRNyGA-SGRNyAP</w:t>
      </w:r>
      <w:proofErr w:type="spellEnd"/>
      <w:r w:rsidRPr="00814E1F">
        <w:rPr>
          <w:rFonts w:ascii="Arial" w:hAnsi="Arial" w:cs="Arial"/>
          <w:sz w:val="20"/>
          <w:szCs w:val="20"/>
        </w:rPr>
        <w:t>/NAGR (31-10-2025)</w:t>
      </w:r>
    </w:p>
    <w:p w14:paraId="5FC28B9B" w14:textId="77777777" w:rsidR="00DC75EB" w:rsidRPr="00814E1F" w:rsidRDefault="00DC75EB" w:rsidP="00DC75EB">
      <w:pPr>
        <w:pStyle w:val="Prrafodelista"/>
        <w:spacing w:line="360" w:lineRule="auto"/>
        <w:ind w:left="993"/>
        <w:jc w:val="both"/>
        <w:rPr>
          <w:rFonts w:ascii="Arial" w:hAnsi="Arial" w:cs="Arial"/>
          <w:color w:val="00B0F0"/>
        </w:rPr>
      </w:pPr>
    </w:p>
    <w:p w14:paraId="6AF0D84F" w14:textId="77777777" w:rsidR="00D56A2E" w:rsidRDefault="00057BDB" w:rsidP="00D56A2E">
      <w:pPr>
        <w:pStyle w:val="Prrafodelista"/>
        <w:numPr>
          <w:ilvl w:val="0"/>
          <w:numId w:val="40"/>
        </w:numPr>
        <w:spacing w:line="360" w:lineRule="auto"/>
        <w:ind w:left="993"/>
        <w:jc w:val="both"/>
        <w:rPr>
          <w:rFonts w:ascii="Arial" w:hAnsi="Arial" w:cs="Arial"/>
        </w:rPr>
      </w:pPr>
      <w:r w:rsidRPr="00C366A5">
        <w:rPr>
          <w:rFonts w:ascii="Arial" w:hAnsi="Arial" w:cs="Arial"/>
          <w:b/>
          <w:bCs/>
        </w:rPr>
        <w:t>IMPULS</w:t>
      </w:r>
      <w:r w:rsidR="00D56A2E">
        <w:rPr>
          <w:rFonts w:ascii="Arial" w:hAnsi="Arial" w:cs="Arial"/>
          <w:b/>
          <w:bCs/>
        </w:rPr>
        <w:t>O DE</w:t>
      </w:r>
      <w:r w:rsidRPr="00C366A5">
        <w:rPr>
          <w:rFonts w:ascii="Arial" w:hAnsi="Arial" w:cs="Arial"/>
          <w:b/>
          <w:bCs/>
        </w:rPr>
        <w:t xml:space="preserve"> PROYECTOS DE CONSERVACION DE LA DIVERSIDAD BIOLOGICA</w:t>
      </w:r>
      <w:r w:rsidRPr="0074382D">
        <w:rPr>
          <w:rFonts w:ascii="Arial" w:hAnsi="Arial" w:cs="Arial"/>
        </w:rPr>
        <w:t xml:space="preserve"> </w:t>
      </w:r>
      <w:r w:rsidR="00D56A2E">
        <w:rPr>
          <w:rFonts w:ascii="Arial" w:hAnsi="Arial" w:cs="Arial"/>
        </w:rPr>
        <w:t>orientados a</w:t>
      </w:r>
      <w:r w:rsidR="00287C76" w:rsidRPr="0074382D">
        <w:rPr>
          <w:rFonts w:ascii="Arial" w:hAnsi="Arial" w:cs="Arial"/>
        </w:rPr>
        <w:t xml:space="preserve">l </w:t>
      </w:r>
      <w:r w:rsidR="00287C76" w:rsidRPr="00D56A2E">
        <w:rPr>
          <w:rFonts w:ascii="Arial" w:hAnsi="Arial" w:cs="Arial"/>
          <w:b/>
          <w:bCs/>
        </w:rPr>
        <w:t xml:space="preserve">mejoramiento de pastos naturales y </w:t>
      </w:r>
      <w:r w:rsidR="00D56A2E">
        <w:rPr>
          <w:rFonts w:ascii="Arial" w:hAnsi="Arial" w:cs="Arial"/>
          <w:b/>
          <w:bCs/>
        </w:rPr>
        <w:t xml:space="preserve">la </w:t>
      </w:r>
      <w:r w:rsidR="00287C76" w:rsidRPr="00D56A2E">
        <w:rPr>
          <w:rFonts w:ascii="Arial" w:hAnsi="Arial" w:cs="Arial"/>
          <w:b/>
          <w:bCs/>
        </w:rPr>
        <w:t>conservación del recurso hídrico</w:t>
      </w:r>
      <w:r w:rsidR="00287C76" w:rsidRPr="0074382D">
        <w:rPr>
          <w:rFonts w:ascii="Arial" w:hAnsi="Arial" w:cs="Arial"/>
        </w:rPr>
        <w:t xml:space="preserve"> </w:t>
      </w:r>
      <w:r w:rsidR="00D56A2E">
        <w:rPr>
          <w:rFonts w:ascii="Arial" w:hAnsi="Arial" w:cs="Arial"/>
        </w:rPr>
        <w:t xml:space="preserve">en del </w:t>
      </w:r>
      <w:r w:rsidR="00287C76" w:rsidRPr="0074382D">
        <w:rPr>
          <w:rFonts w:ascii="Arial" w:hAnsi="Arial" w:cs="Arial"/>
        </w:rPr>
        <w:t>sub sector de camélidos ubicadas en las zonas altoandinas.</w:t>
      </w:r>
    </w:p>
    <w:p w14:paraId="225F8A45" w14:textId="77777777" w:rsidR="00162EC8" w:rsidRPr="00162EC8" w:rsidRDefault="00162EC8" w:rsidP="00162EC8">
      <w:pPr>
        <w:pStyle w:val="Prrafodelista"/>
        <w:spacing w:line="360" w:lineRule="auto"/>
        <w:ind w:left="993"/>
        <w:jc w:val="both"/>
        <w:rPr>
          <w:rFonts w:ascii="Arial" w:hAnsi="Arial" w:cs="Arial"/>
          <w:sz w:val="8"/>
          <w:szCs w:val="8"/>
        </w:rPr>
      </w:pPr>
    </w:p>
    <w:p w14:paraId="7F7002CA" w14:textId="6227B873" w:rsidR="00325B21" w:rsidRPr="00162EC8" w:rsidRDefault="00D56A2E" w:rsidP="00162EC8">
      <w:pPr>
        <w:pStyle w:val="Prrafodelista"/>
        <w:spacing w:line="360" w:lineRule="auto"/>
        <w:ind w:left="993"/>
        <w:jc w:val="both"/>
        <w:rPr>
          <w:rFonts w:ascii="Arial" w:hAnsi="Arial" w:cs="Arial"/>
        </w:rPr>
      </w:pPr>
      <w:r w:rsidRPr="00D56A2E">
        <w:rPr>
          <w:rFonts w:ascii="Arial" w:hAnsi="Arial" w:cs="Arial"/>
          <w:b/>
          <w:bCs/>
        </w:rPr>
        <w:t xml:space="preserve">6.1 Proyecto “Conservación y Manejo de la Biodiversidad de las Provincias de Huancavelica y Tayacaja” (CUI </w:t>
      </w:r>
      <w:proofErr w:type="spellStart"/>
      <w:r w:rsidRPr="00D56A2E">
        <w:rPr>
          <w:rFonts w:ascii="Arial" w:hAnsi="Arial" w:cs="Arial"/>
          <w:b/>
          <w:bCs/>
        </w:rPr>
        <w:t>N°</w:t>
      </w:r>
      <w:proofErr w:type="spellEnd"/>
      <w:r w:rsidRPr="00D56A2E">
        <w:rPr>
          <w:rFonts w:ascii="Arial" w:hAnsi="Arial" w:cs="Arial"/>
          <w:b/>
          <w:bCs/>
        </w:rPr>
        <w:t xml:space="preserve"> 2135223)</w:t>
      </w:r>
      <w:r w:rsidRPr="00D56A2E">
        <w:rPr>
          <w:rFonts w:ascii="Arial" w:hAnsi="Arial" w:cs="Arial"/>
        </w:rPr>
        <w:br/>
        <w:t xml:space="preserve">Proyecto en estado activo cuyo expediente técnico fue reformulado en </w:t>
      </w:r>
      <w:r w:rsidR="00162EC8">
        <w:rPr>
          <w:rFonts w:ascii="Arial" w:hAnsi="Arial" w:cs="Arial"/>
        </w:rPr>
        <w:t>3</w:t>
      </w:r>
      <w:r w:rsidRPr="00D56A2E">
        <w:rPr>
          <w:rFonts w:ascii="Arial" w:hAnsi="Arial" w:cs="Arial"/>
        </w:rPr>
        <w:t xml:space="preserve"> oportunidades.</w:t>
      </w:r>
      <w:r w:rsidR="00162EC8">
        <w:rPr>
          <w:rFonts w:ascii="Arial" w:hAnsi="Arial" w:cs="Arial"/>
        </w:rPr>
        <w:t xml:space="preserve"> </w:t>
      </w:r>
      <w:r w:rsidRPr="00162EC8">
        <w:rPr>
          <w:rFonts w:ascii="Arial" w:hAnsi="Arial" w:cs="Arial"/>
        </w:rPr>
        <w:t xml:space="preserve">A pesar de estar considerado en el </w:t>
      </w:r>
      <w:r w:rsidRPr="00162EC8">
        <w:rPr>
          <w:rFonts w:ascii="Arial" w:hAnsi="Arial" w:cs="Arial"/>
          <w:b/>
          <w:bCs/>
        </w:rPr>
        <w:t>PMI del GORE-HVCA  2026–2028</w:t>
      </w:r>
      <w:r w:rsidRPr="00162EC8">
        <w:rPr>
          <w:rFonts w:ascii="Arial" w:hAnsi="Arial" w:cs="Arial"/>
        </w:rPr>
        <w:t>, fue desestimado por los decisores pese a las reiteradas gestiones realizadas</w:t>
      </w:r>
      <w:r w:rsidR="00325B21" w:rsidRPr="00162EC8">
        <w:rPr>
          <w:rFonts w:ascii="Arial" w:hAnsi="Arial" w:cs="Arial"/>
        </w:rPr>
        <w:t xml:space="preserve"> por la Gerencia</w:t>
      </w:r>
      <w:r w:rsidRPr="00162EC8">
        <w:rPr>
          <w:rFonts w:ascii="Arial" w:hAnsi="Arial" w:cs="Arial"/>
        </w:rPr>
        <w:t>.</w:t>
      </w:r>
    </w:p>
    <w:p w14:paraId="6B43A446" w14:textId="77777777" w:rsidR="00325B21" w:rsidRPr="00325B21" w:rsidRDefault="00325B21" w:rsidP="00325B21">
      <w:pPr>
        <w:pStyle w:val="Prrafodelista"/>
        <w:spacing w:line="360" w:lineRule="auto"/>
        <w:ind w:left="993"/>
        <w:jc w:val="both"/>
        <w:rPr>
          <w:rFonts w:ascii="Arial" w:hAnsi="Arial" w:cs="Arial"/>
          <w:sz w:val="8"/>
          <w:szCs w:val="8"/>
        </w:rPr>
      </w:pPr>
    </w:p>
    <w:p w14:paraId="3883EFA7" w14:textId="33E9491D" w:rsidR="00325B21" w:rsidRDefault="00D56A2E" w:rsidP="00325B21">
      <w:pPr>
        <w:pStyle w:val="Prrafodelista"/>
        <w:spacing w:line="360" w:lineRule="auto"/>
        <w:ind w:left="993"/>
        <w:jc w:val="both"/>
        <w:rPr>
          <w:rFonts w:ascii="Arial" w:hAnsi="Arial" w:cs="Arial"/>
          <w:b/>
          <w:bCs/>
        </w:rPr>
      </w:pPr>
      <w:r w:rsidRPr="00D56A2E">
        <w:rPr>
          <w:rFonts w:ascii="Arial" w:hAnsi="Arial" w:cs="Arial"/>
          <w:b/>
          <w:bCs/>
        </w:rPr>
        <w:t>6.2 Propuesta de Creación del Área de Conservación Regional “</w:t>
      </w:r>
      <w:proofErr w:type="spellStart"/>
      <w:r w:rsidRPr="00D56A2E">
        <w:rPr>
          <w:rFonts w:ascii="Arial" w:hAnsi="Arial" w:cs="Arial"/>
          <w:b/>
          <w:bCs/>
        </w:rPr>
        <w:t>Choclococha</w:t>
      </w:r>
      <w:proofErr w:type="spellEnd"/>
      <w:r w:rsidRPr="00D56A2E">
        <w:rPr>
          <w:rFonts w:ascii="Arial" w:hAnsi="Arial" w:cs="Arial"/>
          <w:b/>
          <w:bCs/>
        </w:rPr>
        <w:t>”</w:t>
      </w:r>
      <w:r w:rsidR="00325B21">
        <w:rPr>
          <w:rFonts w:ascii="Arial" w:hAnsi="Arial" w:cs="Arial"/>
        </w:rPr>
        <w:t xml:space="preserve">. </w:t>
      </w:r>
      <w:r w:rsidRPr="00D56A2E">
        <w:rPr>
          <w:rFonts w:ascii="Arial" w:hAnsi="Arial" w:cs="Arial"/>
        </w:rPr>
        <w:t xml:space="preserve">Propuesta tratada en sesión del </w:t>
      </w:r>
      <w:r w:rsidRPr="00D56A2E">
        <w:rPr>
          <w:rFonts w:ascii="Arial" w:hAnsi="Arial" w:cs="Arial"/>
          <w:b/>
          <w:bCs/>
        </w:rPr>
        <w:t>Consejo de Recursos Hídricos de la Cuenca Interregional Pampas (CRHCIP)</w:t>
      </w:r>
      <w:r w:rsidRPr="00D56A2E">
        <w:rPr>
          <w:rFonts w:ascii="Arial" w:hAnsi="Arial" w:cs="Arial"/>
        </w:rPr>
        <w:t xml:space="preserve">, con el objetivo de </w:t>
      </w:r>
      <w:r w:rsidRPr="00D56A2E">
        <w:rPr>
          <w:rFonts w:ascii="Arial" w:hAnsi="Arial" w:cs="Arial"/>
          <w:b/>
          <w:bCs/>
        </w:rPr>
        <w:t>proteger las nacientes de la cuenca del río Pampas y garantizar la seguridad hídrica</w:t>
      </w:r>
      <w:r w:rsidRPr="00D56A2E">
        <w:rPr>
          <w:rFonts w:ascii="Arial" w:hAnsi="Arial" w:cs="Arial"/>
        </w:rPr>
        <w:t>.</w:t>
      </w:r>
      <w:r w:rsidR="00325B21">
        <w:rPr>
          <w:rFonts w:ascii="Arial" w:hAnsi="Arial" w:cs="Arial"/>
        </w:rPr>
        <w:t xml:space="preserve"> </w:t>
      </w:r>
      <w:r w:rsidRPr="00325B21">
        <w:rPr>
          <w:rFonts w:ascii="Arial" w:hAnsi="Arial" w:cs="Arial"/>
        </w:rPr>
        <w:t xml:space="preserve">Participan en esta iniciativa el </w:t>
      </w:r>
      <w:r w:rsidRPr="00325B21">
        <w:rPr>
          <w:rFonts w:ascii="Arial" w:hAnsi="Arial" w:cs="Arial"/>
          <w:b/>
          <w:bCs/>
        </w:rPr>
        <w:t>GORE Huancavelica, GORE Ayacucho, GORE Apurímac, MIDAGRI-ANA</w:t>
      </w:r>
      <w:r w:rsidRPr="00325B21">
        <w:rPr>
          <w:rFonts w:ascii="Arial" w:hAnsi="Arial" w:cs="Arial"/>
        </w:rPr>
        <w:t xml:space="preserve"> </w:t>
      </w:r>
      <w:r w:rsidRPr="006974B9">
        <w:rPr>
          <w:rFonts w:ascii="Arial" w:hAnsi="Arial" w:cs="Arial"/>
          <w:b/>
          <w:bCs/>
        </w:rPr>
        <w:t>y el Consejo de Recursos Hídricos del río Pampas</w:t>
      </w:r>
      <w:r w:rsidR="00325B21" w:rsidRPr="006974B9">
        <w:rPr>
          <w:rFonts w:ascii="Arial" w:hAnsi="Arial" w:cs="Arial"/>
          <w:b/>
          <w:bCs/>
        </w:rPr>
        <w:t>.</w:t>
      </w:r>
      <w:r w:rsidR="00325B21">
        <w:rPr>
          <w:rFonts w:ascii="Arial" w:hAnsi="Arial" w:cs="Arial"/>
        </w:rPr>
        <w:t xml:space="preserve"> </w:t>
      </w:r>
      <w:r w:rsidR="006974B9" w:rsidRPr="006974B9">
        <w:rPr>
          <w:rFonts w:ascii="Arial" w:hAnsi="Arial" w:cs="Arial"/>
        </w:rPr>
        <w:t>El proceso de creación del ACR “</w:t>
      </w:r>
      <w:proofErr w:type="spellStart"/>
      <w:r w:rsidR="006974B9" w:rsidRPr="006974B9">
        <w:rPr>
          <w:rFonts w:ascii="Arial" w:hAnsi="Arial" w:cs="Arial"/>
        </w:rPr>
        <w:t>Choclococha</w:t>
      </w:r>
      <w:proofErr w:type="spellEnd"/>
      <w:r w:rsidR="006974B9" w:rsidRPr="006974B9">
        <w:rPr>
          <w:rFonts w:ascii="Arial" w:hAnsi="Arial" w:cs="Arial"/>
        </w:rPr>
        <w:t xml:space="preserve">” está en marcha y está siendo llevado a cabo a través de los canales institucionales y de gestión correspondientes.  </w:t>
      </w:r>
      <w:r w:rsidRPr="00325B21">
        <w:rPr>
          <w:rFonts w:ascii="Arial" w:hAnsi="Arial" w:cs="Arial"/>
        </w:rPr>
        <w:t xml:space="preserve">Se prevé la </w:t>
      </w:r>
      <w:r w:rsidRPr="00325B21">
        <w:rPr>
          <w:rFonts w:ascii="Arial" w:hAnsi="Arial" w:cs="Arial"/>
          <w:b/>
          <w:bCs/>
        </w:rPr>
        <w:t>formalización de la propuesta mediante ordenanza regional.</w:t>
      </w:r>
    </w:p>
    <w:p w14:paraId="728AC766" w14:textId="77777777" w:rsidR="006974B9" w:rsidRPr="00325B21" w:rsidRDefault="006974B9" w:rsidP="00325B21">
      <w:pPr>
        <w:pStyle w:val="Prrafodelista"/>
        <w:spacing w:line="360" w:lineRule="auto"/>
        <w:ind w:left="993"/>
        <w:jc w:val="both"/>
        <w:rPr>
          <w:rFonts w:ascii="Arial" w:hAnsi="Arial" w:cs="Arial"/>
        </w:rPr>
      </w:pPr>
    </w:p>
    <w:p w14:paraId="2DE78283" w14:textId="77777777" w:rsidR="00325B21" w:rsidRPr="00325B21" w:rsidRDefault="00325B21" w:rsidP="00325B21">
      <w:pPr>
        <w:pStyle w:val="Prrafodelista"/>
        <w:spacing w:line="360" w:lineRule="auto"/>
        <w:ind w:left="993"/>
        <w:jc w:val="both"/>
        <w:rPr>
          <w:rFonts w:ascii="Arial" w:hAnsi="Arial" w:cs="Arial"/>
          <w:b/>
          <w:bCs/>
          <w:sz w:val="8"/>
          <w:szCs w:val="8"/>
        </w:rPr>
      </w:pPr>
    </w:p>
    <w:p w14:paraId="4BCBDB1C" w14:textId="3CA5E63A" w:rsidR="00D56A2E" w:rsidRPr="00D56A2E" w:rsidRDefault="00D56A2E" w:rsidP="00162EC8">
      <w:pPr>
        <w:pStyle w:val="Prrafodelista"/>
        <w:spacing w:after="0" w:line="360" w:lineRule="auto"/>
        <w:ind w:left="993"/>
        <w:jc w:val="both"/>
        <w:rPr>
          <w:rFonts w:ascii="Arial" w:hAnsi="Arial" w:cs="Arial"/>
        </w:rPr>
      </w:pPr>
      <w:r w:rsidRPr="00D56A2E">
        <w:rPr>
          <w:rFonts w:ascii="Arial" w:hAnsi="Arial" w:cs="Arial"/>
          <w:b/>
          <w:bCs/>
        </w:rPr>
        <w:t xml:space="preserve">6.3 Proyecto de Inversión “Recuperación de los Servicios Ecosistémicos en 11 Unidades Productoras de 11 Distritos en 3 Provincias del Departamento de Huancavelica” (CUI </w:t>
      </w:r>
      <w:proofErr w:type="spellStart"/>
      <w:r w:rsidRPr="00D56A2E">
        <w:rPr>
          <w:rFonts w:ascii="Arial" w:hAnsi="Arial" w:cs="Arial"/>
          <w:b/>
          <w:bCs/>
        </w:rPr>
        <w:t>N°</w:t>
      </w:r>
      <w:proofErr w:type="spellEnd"/>
      <w:r w:rsidR="00325B21">
        <w:rPr>
          <w:rFonts w:ascii="Arial" w:hAnsi="Arial" w:cs="Arial"/>
          <w:b/>
          <w:bCs/>
        </w:rPr>
        <w:t xml:space="preserve"> </w:t>
      </w:r>
      <w:r w:rsidRPr="00D56A2E">
        <w:rPr>
          <w:rFonts w:ascii="Arial" w:hAnsi="Arial" w:cs="Arial"/>
          <w:b/>
          <w:bCs/>
        </w:rPr>
        <w:t>2596852)</w:t>
      </w:r>
    </w:p>
    <w:p w14:paraId="66A1A98C" w14:textId="462478DE" w:rsidR="00D56A2E" w:rsidRPr="00D56A2E" w:rsidRDefault="00D56A2E" w:rsidP="00162EC8">
      <w:pPr>
        <w:numPr>
          <w:ilvl w:val="0"/>
          <w:numId w:val="48"/>
        </w:numPr>
        <w:tabs>
          <w:tab w:val="clear" w:pos="720"/>
          <w:tab w:val="num" w:pos="993"/>
        </w:tabs>
        <w:spacing w:after="0" w:line="360" w:lineRule="auto"/>
        <w:ind w:firstLine="273"/>
        <w:jc w:val="both"/>
        <w:rPr>
          <w:rFonts w:ascii="Arial" w:hAnsi="Arial" w:cs="Arial"/>
        </w:rPr>
      </w:pPr>
      <w:r w:rsidRPr="00D56A2E">
        <w:rPr>
          <w:rFonts w:ascii="Arial" w:hAnsi="Arial" w:cs="Arial"/>
          <w:b/>
          <w:bCs/>
        </w:rPr>
        <w:t>Tipo</w:t>
      </w:r>
      <w:r w:rsidR="00325B21">
        <w:rPr>
          <w:rFonts w:ascii="Arial" w:hAnsi="Arial" w:cs="Arial"/>
          <w:b/>
          <w:bCs/>
        </w:rPr>
        <w:t>logía</w:t>
      </w:r>
      <w:r w:rsidRPr="00D56A2E">
        <w:rPr>
          <w:rFonts w:ascii="Arial" w:hAnsi="Arial" w:cs="Arial"/>
          <w:b/>
          <w:bCs/>
        </w:rPr>
        <w:t xml:space="preserve"> de proyecto:</w:t>
      </w:r>
      <w:r w:rsidRPr="00D56A2E">
        <w:rPr>
          <w:rFonts w:ascii="Arial" w:hAnsi="Arial" w:cs="Arial"/>
        </w:rPr>
        <w:t xml:space="preserve"> Ecosistemas</w:t>
      </w:r>
    </w:p>
    <w:p w14:paraId="62F23AAC" w14:textId="77777777" w:rsidR="00D56A2E" w:rsidRPr="00D56A2E" w:rsidRDefault="00D56A2E" w:rsidP="00162EC8">
      <w:pPr>
        <w:numPr>
          <w:ilvl w:val="0"/>
          <w:numId w:val="48"/>
        </w:numPr>
        <w:tabs>
          <w:tab w:val="clear" w:pos="720"/>
          <w:tab w:val="num" w:pos="993"/>
        </w:tabs>
        <w:spacing w:after="0" w:line="360" w:lineRule="auto"/>
        <w:ind w:left="1418" w:hanging="425"/>
        <w:jc w:val="both"/>
        <w:rPr>
          <w:rFonts w:ascii="Arial" w:hAnsi="Arial" w:cs="Arial"/>
        </w:rPr>
      </w:pPr>
      <w:r w:rsidRPr="00D56A2E">
        <w:rPr>
          <w:rFonts w:ascii="Arial" w:hAnsi="Arial" w:cs="Arial"/>
          <w:b/>
          <w:bCs/>
        </w:rPr>
        <w:t>Indicador de brecha:</w:t>
      </w:r>
      <w:r w:rsidRPr="00D56A2E">
        <w:rPr>
          <w:rFonts w:ascii="Arial" w:hAnsi="Arial" w:cs="Arial"/>
        </w:rPr>
        <w:t xml:space="preserve"> % de superficie de ecosistemas degradados que brindan servicios ecosistémicos y requieren recuperación</w:t>
      </w:r>
    </w:p>
    <w:p w14:paraId="01C1B806" w14:textId="77777777" w:rsidR="00D56A2E" w:rsidRPr="00D56A2E" w:rsidRDefault="00D56A2E" w:rsidP="00162EC8">
      <w:pPr>
        <w:numPr>
          <w:ilvl w:val="0"/>
          <w:numId w:val="48"/>
        </w:numPr>
        <w:tabs>
          <w:tab w:val="clear" w:pos="720"/>
          <w:tab w:val="num" w:pos="993"/>
        </w:tabs>
        <w:spacing w:after="0" w:line="360" w:lineRule="auto"/>
        <w:ind w:firstLine="273"/>
        <w:jc w:val="both"/>
        <w:rPr>
          <w:rFonts w:ascii="Arial" w:hAnsi="Arial" w:cs="Arial"/>
        </w:rPr>
      </w:pPr>
      <w:r w:rsidRPr="00D56A2E">
        <w:rPr>
          <w:rFonts w:ascii="Arial" w:hAnsi="Arial" w:cs="Arial"/>
          <w:b/>
          <w:bCs/>
        </w:rPr>
        <w:t>Contribución al cierre de brechas:</w:t>
      </w:r>
      <w:r w:rsidRPr="00D56A2E">
        <w:rPr>
          <w:rFonts w:ascii="Arial" w:hAnsi="Arial" w:cs="Arial"/>
        </w:rPr>
        <w:t xml:space="preserve"> 713.54 ha</w:t>
      </w:r>
    </w:p>
    <w:p w14:paraId="7FBD61FE" w14:textId="77777777" w:rsidR="00D56A2E" w:rsidRPr="00D56A2E" w:rsidRDefault="00D56A2E" w:rsidP="00162EC8">
      <w:pPr>
        <w:numPr>
          <w:ilvl w:val="0"/>
          <w:numId w:val="48"/>
        </w:numPr>
        <w:tabs>
          <w:tab w:val="clear" w:pos="720"/>
          <w:tab w:val="num" w:pos="993"/>
        </w:tabs>
        <w:spacing w:after="0" w:line="360" w:lineRule="auto"/>
        <w:ind w:firstLine="273"/>
        <w:jc w:val="both"/>
        <w:rPr>
          <w:rFonts w:ascii="Arial" w:hAnsi="Arial" w:cs="Arial"/>
        </w:rPr>
      </w:pPr>
      <w:r w:rsidRPr="00D56A2E">
        <w:rPr>
          <w:rFonts w:ascii="Arial" w:hAnsi="Arial" w:cs="Arial"/>
          <w:b/>
          <w:bCs/>
        </w:rPr>
        <w:t>Monto de viabilidad:</w:t>
      </w:r>
      <w:r w:rsidRPr="00D56A2E">
        <w:rPr>
          <w:rFonts w:ascii="Arial" w:hAnsi="Arial" w:cs="Arial"/>
        </w:rPr>
        <w:t xml:space="preserve"> S/ 9,686,171.64</w:t>
      </w:r>
    </w:p>
    <w:p w14:paraId="1F6546BD" w14:textId="62261502" w:rsidR="00D56A2E" w:rsidRPr="00D56A2E" w:rsidRDefault="00D56A2E" w:rsidP="00325B21">
      <w:pPr>
        <w:numPr>
          <w:ilvl w:val="0"/>
          <w:numId w:val="48"/>
        </w:numPr>
        <w:tabs>
          <w:tab w:val="clear" w:pos="720"/>
          <w:tab w:val="num" w:pos="993"/>
        </w:tabs>
        <w:spacing w:after="0" w:line="360" w:lineRule="auto"/>
        <w:ind w:firstLine="273"/>
        <w:jc w:val="both"/>
        <w:rPr>
          <w:rFonts w:ascii="Arial" w:hAnsi="Arial" w:cs="Arial"/>
        </w:rPr>
      </w:pPr>
      <w:r w:rsidRPr="00D56A2E">
        <w:rPr>
          <w:rFonts w:ascii="Arial" w:hAnsi="Arial" w:cs="Arial"/>
          <w:b/>
          <w:bCs/>
        </w:rPr>
        <w:t>Ámbito</w:t>
      </w:r>
      <w:r w:rsidR="00050513">
        <w:rPr>
          <w:rFonts w:ascii="Arial" w:hAnsi="Arial" w:cs="Arial"/>
          <w:b/>
          <w:bCs/>
        </w:rPr>
        <w:t xml:space="preserve"> de intervención</w:t>
      </w:r>
      <w:r w:rsidRPr="00D56A2E">
        <w:rPr>
          <w:rFonts w:ascii="Arial" w:hAnsi="Arial" w:cs="Arial"/>
          <w:b/>
          <w:bCs/>
        </w:rPr>
        <w:t>:</w:t>
      </w:r>
    </w:p>
    <w:p w14:paraId="0B5775A3" w14:textId="7B5F5393" w:rsidR="00D56A2E" w:rsidRPr="00D56A2E" w:rsidRDefault="00D56A2E" w:rsidP="00325B21">
      <w:pPr>
        <w:spacing w:after="0" w:line="360" w:lineRule="auto"/>
        <w:ind w:left="1440"/>
        <w:jc w:val="both"/>
        <w:rPr>
          <w:rFonts w:ascii="Arial" w:hAnsi="Arial" w:cs="Arial"/>
        </w:rPr>
      </w:pPr>
      <w:r w:rsidRPr="00D56A2E">
        <w:rPr>
          <w:rFonts w:ascii="Arial" w:hAnsi="Arial" w:cs="Arial"/>
          <w:i/>
          <w:iCs/>
        </w:rPr>
        <w:t xml:space="preserve">Provincia </w:t>
      </w:r>
      <w:proofErr w:type="spellStart"/>
      <w:proofErr w:type="gramStart"/>
      <w:r w:rsidRPr="00D56A2E">
        <w:rPr>
          <w:rFonts w:ascii="Arial" w:hAnsi="Arial" w:cs="Arial"/>
          <w:i/>
          <w:iCs/>
        </w:rPr>
        <w:t>Huancavelica</w:t>
      </w:r>
      <w:r w:rsidR="00325B21">
        <w:rPr>
          <w:rFonts w:ascii="Arial" w:hAnsi="Arial" w:cs="Arial"/>
          <w:i/>
          <w:iCs/>
        </w:rPr>
        <w:t>,</w:t>
      </w:r>
      <w:r w:rsidRPr="00D56A2E">
        <w:rPr>
          <w:rFonts w:ascii="Arial" w:hAnsi="Arial" w:cs="Arial"/>
        </w:rPr>
        <w:t>Distritos</w:t>
      </w:r>
      <w:proofErr w:type="gramEnd"/>
      <w:r w:rsidR="00325B21">
        <w:rPr>
          <w:rFonts w:ascii="Arial" w:hAnsi="Arial" w:cs="Arial"/>
        </w:rPr>
        <w:t>:</w:t>
      </w:r>
      <w:r w:rsidRPr="00D56A2E">
        <w:rPr>
          <w:rFonts w:ascii="Arial" w:hAnsi="Arial" w:cs="Arial"/>
        </w:rPr>
        <w:t>Ascensión</w:t>
      </w:r>
      <w:proofErr w:type="spellEnd"/>
      <w:r w:rsidRPr="00D56A2E">
        <w:rPr>
          <w:rFonts w:ascii="Arial" w:hAnsi="Arial" w:cs="Arial"/>
        </w:rPr>
        <w:t>, H</w:t>
      </w:r>
      <w:r w:rsidR="00325B21">
        <w:rPr>
          <w:rFonts w:ascii="Arial" w:hAnsi="Arial" w:cs="Arial"/>
        </w:rPr>
        <w:t>VCA.</w:t>
      </w:r>
      <w:r w:rsidRPr="00D56A2E">
        <w:rPr>
          <w:rFonts w:ascii="Arial" w:hAnsi="Arial" w:cs="Arial"/>
        </w:rPr>
        <w:t xml:space="preserve"> y </w:t>
      </w:r>
      <w:proofErr w:type="spellStart"/>
      <w:r w:rsidRPr="00D56A2E">
        <w:rPr>
          <w:rFonts w:ascii="Arial" w:hAnsi="Arial" w:cs="Arial"/>
        </w:rPr>
        <w:t>Huachocolpa</w:t>
      </w:r>
      <w:proofErr w:type="spellEnd"/>
    </w:p>
    <w:p w14:paraId="3548B1CD" w14:textId="77777777" w:rsidR="00D56A2E" w:rsidRPr="00D56A2E" w:rsidRDefault="00D56A2E" w:rsidP="00325B21">
      <w:pPr>
        <w:spacing w:after="0" w:line="360" w:lineRule="auto"/>
        <w:ind w:left="1440"/>
        <w:jc w:val="both"/>
        <w:rPr>
          <w:rFonts w:ascii="Arial" w:hAnsi="Arial" w:cs="Arial"/>
        </w:rPr>
      </w:pPr>
      <w:r w:rsidRPr="00D56A2E">
        <w:rPr>
          <w:rFonts w:ascii="Arial" w:hAnsi="Arial" w:cs="Arial"/>
          <w:i/>
          <w:iCs/>
        </w:rPr>
        <w:t>Provincia de Acobamba:</w:t>
      </w:r>
      <w:r w:rsidRPr="00D56A2E">
        <w:rPr>
          <w:rFonts w:ascii="Arial" w:hAnsi="Arial" w:cs="Arial"/>
        </w:rPr>
        <w:t xml:space="preserve"> Distritos de Acobamba, Anta y </w:t>
      </w:r>
      <w:proofErr w:type="spellStart"/>
      <w:r w:rsidRPr="00D56A2E">
        <w:rPr>
          <w:rFonts w:ascii="Arial" w:hAnsi="Arial" w:cs="Arial"/>
        </w:rPr>
        <w:t>Paucará</w:t>
      </w:r>
      <w:proofErr w:type="spellEnd"/>
    </w:p>
    <w:p w14:paraId="40D9D92B" w14:textId="77777777" w:rsidR="00D56A2E" w:rsidRDefault="00D56A2E" w:rsidP="00325B21">
      <w:pPr>
        <w:spacing w:after="0" w:line="360" w:lineRule="auto"/>
        <w:ind w:left="1440"/>
        <w:jc w:val="both"/>
        <w:rPr>
          <w:rFonts w:ascii="Arial" w:hAnsi="Arial" w:cs="Arial"/>
        </w:rPr>
      </w:pPr>
      <w:r w:rsidRPr="00D56A2E">
        <w:rPr>
          <w:rFonts w:ascii="Arial" w:hAnsi="Arial" w:cs="Arial"/>
          <w:i/>
          <w:iCs/>
        </w:rPr>
        <w:t>Provincia de Angaraes:</w:t>
      </w:r>
      <w:r w:rsidRPr="00D56A2E">
        <w:rPr>
          <w:rFonts w:ascii="Arial" w:hAnsi="Arial" w:cs="Arial"/>
        </w:rPr>
        <w:t xml:space="preserve"> Distritos de </w:t>
      </w:r>
      <w:proofErr w:type="spellStart"/>
      <w:r w:rsidRPr="00D56A2E">
        <w:rPr>
          <w:rFonts w:ascii="Arial" w:hAnsi="Arial" w:cs="Arial"/>
        </w:rPr>
        <w:t>Callanmarca</w:t>
      </w:r>
      <w:proofErr w:type="spellEnd"/>
      <w:r w:rsidRPr="00D56A2E">
        <w:rPr>
          <w:rFonts w:ascii="Arial" w:hAnsi="Arial" w:cs="Arial"/>
        </w:rPr>
        <w:t xml:space="preserve">, </w:t>
      </w:r>
      <w:proofErr w:type="spellStart"/>
      <w:r w:rsidRPr="00D56A2E">
        <w:rPr>
          <w:rFonts w:ascii="Arial" w:hAnsi="Arial" w:cs="Arial"/>
        </w:rPr>
        <w:t>Ccochaccasa</w:t>
      </w:r>
      <w:proofErr w:type="spellEnd"/>
      <w:r w:rsidRPr="00D56A2E">
        <w:rPr>
          <w:rFonts w:ascii="Arial" w:hAnsi="Arial" w:cs="Arial"/>
        </w:rPr>
        <w:t xml:space="preserve">, </w:t>
      </w:r>
      <w:proofErr w:type="spellStart"/>
      <w:r w:rsidRPr="00D56A2E">
        <w:rPr>
          <w:rFonts w:ascii="Arial" w:hAnsi="Arial" w:cs="Arial"/>
        </w:rPr>
        <w:t>Congalla</w:t>
      </w:r>
      <w:proofErr w:type="spellEnd"/>
      <w:r w:rsidRPr="00D56A2E">
        <w:rPr>
          <w:rFonts w:ascii="Arial" w:hAnsi="Arial" w:cs="Arial"/>
        </w:rPr>
        <w:t xml:space="preserve">, Huanca </w:t>
      </w:r>
      <w:proofErr w:type="spellStart"/>
      <w:r w:rsidRPr="00D56A2E">
        <w:rPr>
          <w:rFonts w:ascii="Arial" w:hAnsi="Arial" w:cs="Arial"/>
        </w:rPr>
        <w:t>Huanca</w:t>
      </w:r>
      <w:proofErr w:type="spellEnd"/>
      <w:r w:rsidRPr="00D56A2E">
        <w:rPr>
          <w:rFonts w:ascii="Arial" w:hAnsi="Arial" w:cs="Arial"/>
        </w:rPr>
        <w:t xml:space="preserve"> y Lircay</w:t>
      </w:r>
    </w:p>
    <w:p w14:paraId="006D1C58" w14:textId="2EEA2F99" w:rsidR="00D56A2E" w:rsidRPr="00325B21" w:rsidRDefault="00D56A2E" w:rsidP="00325B21">
      <w:pPr>
        <w:pStyle w:val="Prrafodelista"/>
        <w:numPr>
          <w:ilvl w:val="0"/>
          <w:numId w:val="49"/>
        </w:numPr>
        <w:spacing w:line="360" w:lineRule="auto"/>
        <w:ind w:firstLine="273"/>
        <w:jc w:val="both"/>
        <w:rPr>
          <w:rFonts w:ascii="Arial" w:hAnsi="Arial" w:cs="Arial"/>
        </w:rPr>
      </w:pPr>
      <w:r w:rsidRPr="00325B21">
        <w:rPr>
          <w:rFonts w:ascii="Arial" w:hAnsi="Arial" w:cs="Arial"/>
          <w:b/>
          <w:bCs/>
        </w:rPr>
        <w:t>Componentes principales:</w:t>
      </w:r>
    </w:p>
    <w:p w14:paraId="7A60A860" w14:textId="77777777" w:rsidR="00050513" w:rsidRDefault="00D56A2E" w:rsidP="00050513">
      <w:pPr>
        <w:pStyle w:val="Prrafodelista"/>
        <w:numPr>
          <w:ilvl w:val="0"/>
          <w:numId w:val="39"/>
        </w:numPr>
        <w:spacing w:line="360" w:lineRule="auto"/>
        <w:jc w:val="both"/>
        <w:rPr>
          <w:rFonts w:ascii="Arial" w:hAnsi="Arial" w:cs="Arial"/>
        </w:rPr>
      </w:pPr>
      <w:r w:rsidRPr="00050513">
        <w:rPr>
          <w:rFonts w:ascii="Arial" w:hAnsi="Arial" w:cs="Arial"/>
        </w:rPr>
        <w:t>Implementación de viveros e infraestructura para recuperación de áreas degradadas con 940,502 plantones.</w:t>
      </w:r>
    </w:p>
    <w:p w14:paraId="1163678A" w14:textId="7BC9737E" w:rsidR="00D56A2E" w:rsidRDefault="00D56A2E" w:rsidP="00050513">
      <w:pPr>
        <w:pStyle w:val="Prrafodelista"/>
        <w:numPr>
          <w:ilvl w:val="0"/>
          <w:numId w:val="39"/>
        </w:numPr>
        <w:spacing w:line="360" w:lineRule="auto"/>
        <w:jc w:val="both"/>
        <w:rPr>
          <w:rFonts w:ascii="Arial" w:hAnsi="Arial" w:cs="Arial"/>
        </w:rPr>
      </w:pPr>
      <w:r w:rsidRPr="00050513">
        <w:rPr>
          <w:rFonts w:ascii="Arial" w:hAnsi="Arial" w:cs="Arial"/>
        </w:rPr>
        <w:t>Revegetación con especies nativas en bosques relictos (713.54 ha).</w:t>
      </w:r>
      <w:r w:rsidRPr="00050513">
        <w:rPr>
          <w:rFonts w:ascii="Arial" w:hAnsi="Arial" w:cs="Arial"/>
        </w:rPr>
        <w:br/>
        <w:t xml:space="preserve">Este proyecto fue considerado </w:t>
      </w:r>
      <w:r w:rsidRPr="00050513">
        <w:rPr>
          <w:rFonts w:ascii="Arial" w:hAnsi="Arial" w:cs="Arial"/>
          <w:b/>
          <w:bCs/>
        </w:rPr>
        <w:t>elegible</w:t>
      </w:r>
      <w:r w:rsidRPr="00050513">
        <w:rPr>
          <w:rFonts w:ascii="Arial" w:hAnsi="Arial" w:cs="Arial"/>
        </w:rPr>
        <w:t xml:space="preserve"> en el </w:t>
      </w:r>
      <w:r w:rsidRPr="00050513">
        <w:rPr>
          <w:rFonts w:ascii="Arial" w:hAnsi="Arial" w:cs="Arial"/>
          <w:b/>
          <w:bCs/>
        </w:rPr>
        <w:t>Presupuesto Participativo Multianual 2026–2028</w:t>
      </w:r>
      <w:r w:rsidRPr="00050513">
        <w:rPr>
          <w:rFonts w:ascii="Arial" w:hAnsi="Arial" w:cs="Arial"/>
        </w:rPr>
        <w:t>, aunque no fue incorporado en el PMI correspondiente.</w:t>
      </w:r>
    </w:p>
    <w:p w14:paraId="3C39A8BC" w14:textId="77777777" w:rsidR="00050513" w:rsidRPr="00050513" w:rsidRDefault="00050513" w:rsidP="00050513">
      <w:pPr>
        <w:pStyle w:val="Prrafodelista"/>
        <w:spacing w:line="360" w:lineRule="auto"/>
        <w:ind w:left="1494"/>
        <w:jc w:val="both"/>
        <w:rPr>
          <w:rFonts w:ascii="Arial" w:hAnsi="Arial" w:cs="Arial"/>
          <w:sz w:val="16"/>
          <w:szCs w:val="16"/>
        </w:rPr>
      </w:pPr>
    </w:p>
    <w:p w14:paraId="7C0B296D" w14:textId="77777777" w:rsidR="00151FE3" w:rsidRDefault="00325B21" w:rsidP="00151FE3">
      <w:pPr>
        <w:pStyle w:val="Prrafodelista"/>
        <w:numPr>
          <w:ilvl w:val="0"/>
          <w:numId w:val="40"/>
        </w:numPr>
        <w:spacing w:after="0" w:line="360" w:lineRule="auto"/>
        <w:ind w:left="1418"/>
        <w:jc w:val="both"/>
        <w:rPr>
          <w:rFonts w:ascii="Arial" w:hAnsi="Arial" w:cs="Arial"/>
        </w:rPr>
      </w:pPr>
      <w:r w:rsidRPr="00325B21">
        <w:rPr>
          <w:rFonts w:ascii="Arial" w:hAnsi="Arial" w:cs="Arial"/>
          <w:b/>
          <w:bCs/>
        </w:rPr>
        <w:t>Actualización de la Estrategia Regional de Cambio Climático – ERCC Huancavelica.</w:t>
      </w:r>
      <w:r w:rsidRPr="00325B21">
        <w:rPr>
          <w:rFonts w:ascii="Arial" w:hAnsi="Arial" w:cs="Arial"/>
        </w:rPr>
        <w:t xml:space="preserve"> </w:t>
      </w:r>
    </w:p>
    <w:p w14:paraId="17E1E9D7" w14:textId="424727F8" w:rsidR="00151FE3" w:rsidRDefault="00151FE3" w:rsidP="00151FE3">
      <w:pPr>
        <w:pStyle w:val="Prrafodelista"/>
        <w:spacing w:after="0" w:line="360" w:lineRule="auto"/>
        <w:ind w:left="1418"/>
        <w:jc w:val="both"/>
        <w:rPr>
          <w:rFonts w:ascii="Arial" w:hAnsi="Arial" w:cs="Arial"/>
        </w:rPr>
      </w:pPr>
      <w:r w:rsidRPr="00151FE3">
        <w:rPr>
          <w:rFonts w:ascii="Arial" w:hAnsi="Arial" w:cs="Arial"/>
        </w:rPr>
        <w:t xml:space="preserve">En el marco del proceso de actualización de la Estrategia Regional de Cambio Climático de Huancavelica (ERCC-HVCA), se vienen desarrollando eventos descentralizados en alianza estratégica con la organización FOVIDA. Estos espacios han permitido recoger aportes de diversos actores territoriales, fortaleciendo el enfoque participativo del proceso. Destaca especialmente la activa participación de las integrantes del Comité Regional de la Mujer frente al Cambio Climático (COREMUCC), quienes han contribuido </w:t>
      </w:r>
      <w:r w:rsidRPr="00151FE3">
        <w:rPr>
          <w:rFonts w:ascii="Arial" w:hAnsi="Arial" w:cs="Arial"/>
        </w:rPr>
        <w:lastRenderedPageBreak/>
        <w:t xml:space="preserve">con valiosos insumos técnicos que han impulsado avances significativos en la construcción del documento estratégico. </w:t>
      </w:r>
    </w:p>
    <w:p w14:paraId="7F998D3F" w14:textId="77777777" w:rsidR="006974B9" w:rsidRDefault="006974B9" w:rsidP="00151FE3">
      <w:pPr>
        <w:pStyle w:val="Prrafodelista"/>
        <w:spacing w:after="0" w:line="360" w:lineRule="auto"/>
        <w:ind w:left="1418"/>
        <w:jc w:val="both"/>
        <w:rPr>
          <w:rFonts w:ascii="Arial" w:hAnsi="Arial" w:cs="Arial"/>
        </w:rPr>
      </w:pPr>
    </w:p>
    <w:p w14:paraId="271D0DD1" w14:textId="19F235B6" w:rsidR="003366A6" w:rsidRPr="00DD731B" w:rsidRDefault="003366A6" w:rsidP="00162EC8">
      <w:pPr>
        <w:spacing w:line="360" w:lineRule="auto"/>
        <w:ind w:left="709" w:firstLine="283"/>
        <w:rPr>
          <w:rFonts w:ascii="Arial" w:hAnsi="Arial" w:cs="Arial"/>
        </w:rPr>
      </w:pPr>
      <w:r>
        <w:rPr>
          <w:rFonts w:ascii="Arial" w:hAnsi="Arial" w:cs="Arial"/>
        </w:rPr>
        <w:t xml:space="preserve">   </w:t>
      </w:r>
      <w:r w:rsidR="007F747A">
        <w:rPr>
          <w:rFonts w:ascii="Arial" w:hAnsi="Arial" w:cs="Arial"/>
        </w:rPr>
        <w:t xml:space="preserve">                           </w:t>
      </w:r>
      <w:r w:rsidRPr="00DD731B">
        <w:rPr>
          <w:rFonts w:ascii="Arial" w:hAnsi="Arial" w:cs="Arial"/>
        </w:rPr>
        <w:t>Es cuanto informo a usted, señor Sub Gerente, para su conocimiento y fines pertinentes.</w:t>
      </w:r>
    </w:p>
    <w:p w14:paraId="3AFFBB04" w14:textId="072CA959" w:rsidR="003366A6" w:rsidRDefault="00151FE3" w:rsidP="005D28F6">
      <w:pPr>
        <w:spacing w:line="360" w:lineRule="auto"/>
        <w:ind w:left="284" w:firstLine="283"/>
        <w:jc w:val="center"/>
      </w:pPr>
      <w:r w:rsidRPr="00816F67">
        <w:rPr>
          <w:rFonts w:ascii="Arial Narrow" w:hAnsi="Arial Narrow"/>
          <w:noProof/>
        </w:rPr>
        <w:drawing>
          <wp:anchor distT="0" distB="0" distL="114300" distR="114300" simplePos="0" relativeHeight="251659264" behindDoc="1" locked="0" layoutInCell="1" allowOverlap="1" wp14:anchorId="3750D5C8" wp14:editId="1137E852">
            <wp:simplePos x="0" y="0"/>
            <wp:positionH relativeFrom="margin">
              <wp:posOffset>521588</wp:posOffset>
            </wp:positionH>
            <wp:positionV relativeFrom="paragraph">
              <wp:posOffset>177800</wp:posOffset>
            </wp:positionV>
            <wp:extent cx="3236473" cy="1476375"/>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artisticPhotocopy/>
                              </a14:imgEffect>
                              <a14:imgEffect>
                                <a14:brightnessContrast contrast="40000"/>
                              </a14:imgEffect>
                            </a14:imgLayer>
                          </a14:imgProps>
                        </a:ext>
                        <a:ext uri="{28A0092B-C50C-407E-A947-70E740481C1C}">
                          <a14:useLocalDpi xmlns:a14="http://schemas.microsoft.com/office/drawing/2010/main" val="0"/>
                        </a:ext>
                      </a:extLst>
                    </a:blip>
                    <a:srcRect r="3709"/>
                    <a:stretch>
                      <a:fillRect/>
                    </a:stretch>
                  </pic:blipFill>
                  <pic:spPr bwMode="auto">
                    <a:xfrm>
                      <a:off x="0" y="0"/>
                      <a:ext cx="3236473" cy="1476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6A6" w:rsidRPr="00DD731B">
        <w:rPr>
          <w:rFonts w:ascii="Arial" w:hAnsi="Arial" w:cs="Arial"/>
        </w:rPr>
        <w:t>Atentamente,</w:t>
      </w:r>
      <w:r w:rsidR="003366A6">
        <w:tab/>
      </w:r>
    </w:p>
    <w:p w14:paraId="41BB3544" w14:textId="77777777" w:rsidR="00151FE3" w:rsidRDefault="00151FE3" w:rsidP="005D28F6">
      <w:pPr>
        <w:spacing w:line="360" w:lineRule="auto"/>
        <w:ind w:left="284" w:firstLine="283"/>
        <w:jc w:val="center"/>
      </w:pPr>
    </w:p>
    <w:p w14:paraId="10825A83" w14:textId="77777777" w:rsidR="00151FE3" w:rsidRDefault="00151FE3" w:rsidP="005D28F6">
      <w:pPr>
        <w:spacing w:line="360" w:lineRule="auto"/>
        <w:ind w:left="284" w:firstLine="283"/>
        <w:jc w:val="center"/>
      </w:pPr>
    </w:p>
    <w:p w14:paraId="7FB669A2" w14:textId="4CD196F6" w:rsidR="003366A6" w:rsidRPr="006966A9" w:rsidRDefault="00B0645C" w:rsidP="003366A6">
      <w:pPr>
        <w:jc w:val="center"/>
        <w:rPr>
          <w:u w:val="single"/>
        </w:rPr>
      </w:pPr>
      <w:r>
        <w:t xml:space="preserve">   </w:t>
      </w:r>
      <w:r w:rsidR="003366A6">
        <w:t>__________________________________________</w:t>
      </w:r>
    </w:p>
    <w:p w14:paraId="13FF5C3F" w14:textId="09CCB63B" w:rsidR="003366A6" w:rsidRPr="00B0645C" w:rsidRDefault="00B0645C" w:rsidP="00B0645C">
      <w:pPr>
        <w:spacing w:after="0" w:line="240" w:lineRule="auto"/>
        <w:jc w:val="center"/>
        <w:rPr>
          <w:sz w:val="16"/>
          <w:szCs w:val="16"/>
        </w:rPr>
      </w:pPr>
      <w:r>
        <w:rPr>
          <w:sz w:val="16"/>
          <w:szCs w:val="16"/>
        </w:rPr>
        <w:t xml:space="preserve">             </w:t>
      </w:r>
      <w:r w:rsidR="003366A6" w:rsidRPr="00B0645C">
        <w:rPr>
          <w:sz w:val="16"/>
          <w:szCs w:val="16"/>
        </w:rPr>
        <w:t>NINFA ANGELICA GUERREROS ROJAS</w:t>
      </w:r>
    </w:p>
    <w:p w14:paraId="6E3AB121" w14:textId="77777777" w:rsidR="00C366A5" w:rsidRDefault="00B0645C" w:rsidP="00C366A5">
      <w:pPr>
        <w:spacing w:after="0" w:line="240" w:lineRule="auto"/>
        <w:jc w:val="center"/>
        <w:rPr>
          <w:sz w:val="16"/>
          <w:szCs w:val="16"/>
        </w:rPr>
      </w:pPr>
      <w:r>
        <w:rPr>
          <w:sz w:val="16"/>
          <w:szCs w:val="16"/>
        </w:rPr>
        <w:t xml:space="preserve">      </w:t>
      </w:r>
      <w:r w:rsidR="003366A6" w:rsidRPr="00B0645C">
        <w:rPr>
          <w:sz w:val="16"/>
          <w:szCs w:val="16"/>
        </w:rPr>
        <w:t>ING.IV DE LA SUB GERENCIA DE RECURSOS NATURALES Y AREAS PROTEGIDAS</w:t>
      </w:r>
    </w:p>
    <w:p w14:paraId="3A018E90" w14:textId="77777777" w:rsidR="00151FE3" w:rsidRDefault="00151FE3" w:rsidP="00C366A5">
      <w:pPr>
        <w:spacing w:after="0" w:line="240" w:lineRule="auto"/>
        <w:jc w:val="center"/>
        <w:rPr>
          <w:sz w:val="16"/>
          <w:szCs w:val="16"/>
        </w:rPr>
      </w:pPr>
    </w:p>
    <w:p w14:paraId="3491BB1F" w14:textId="77777777" w:rsidR="00050513" w:rsidRDefault="00050513" w:rsidP="00C366A5">
      <w:pPr>
        <w:spacing w:after="0" w:line="240" w:lineRule="auto"/>
        <w:jc w:val="center"/>
        <w:rPr>
          <w:sz w:val="16"/>
          <w:szCs w:val="16"/>
        </w:rPr>
      </w:pPr>
    </w:p>
    <w:p w14:paraId="6A39BEB4" w14:textId="77777777" w:rsidR="00050513" w:rsidRDefault="00050513" w:rsidP="00C366A5">
      <w:pPr>
        <w:spacing w:after="0" w:line="240" w:lineRule="auto"/>
        <w:jc w:val="center"/>
        <w:rPr>
          <w:sz w:val="16"/>
          <w:szCs w:val="16"/>
        </w:rPr>
      </w:pPr>
    </w:p>
    <w:p w14:paraId="476820B5" w14:textId="4053E9BC" w:rsidR="003366A6" w:rsidRPr="0040043D" w:rsidRDefault="003366A6" w:rsidP="00C366A5">
      <w:pPr>
        <w:spacing w:after="0" w:line="240" w:lineRule="auto"/>
        <w:jc w:val="center"/>
        <w:rPr>
          <w:b/>
          <w:bCs/>
        </w:rPr>
      </w:pPr>
      <w:r>
        <w:rPr>
          <w:b/>
          <w:bCs/>
        </w:rPr>
        <w:t xml:space="preserve">                    </w:t>
      </w:r>
    </w:p>
    <w:p w14:paraId="406F4A9F" w14:textId="77777777" w:rsidR="003366A6" w:rsidRDefault="003366A6" w:rsidP="00C366A5">
      <w:pPr>
        <w:spacing w:after="0" w:line="240" w:lineRule="auto"/>
        <w:rPr>
          <w:b/>
          <w:bCs/>
          <w:sz w:val="18"/>
          <w:szCs w:val="18"/>
        </w:rPr>
      </w:pPr>
      <w:r w:rsidRPr="00110C8D">
        <w:rPr>
          <w:b/>
          <w:bCs/>
          <w:sz w:val="18"/>
          <w:szCs w:val="18"/>
        </w:rPr>
        <w:t xml:space="preserve">Nuevo Reg. Documento: </w:t>
      </w:r>
    </w:p>
    <w:p w14:paraId="00BB9507" w14:textId="7ADF78AB" w:rsidR="003366A6" w:rsidRPr="00110C8D" w:rsidRDefault="003366A6" w:rsidP="00C366A5">
      <w:pPr>
        <w:spacing w:after="0" w:line="240" w:lineRule="auto"/>
        <w:rPr>
          <w:b/>
          <w:bCs/>
          <w:sz w:val="18"/>
          <w:szCs w:val="18"/>
        </w:rPr>
      </w:pPr>
      <w:r w:rsidRPr="00110C8D">
        <w:rPr>
          <w:b/>
          <w:bCs/>
          <w:sz w:val="18"/>
          <w:szCs w:val="18"/>
        </w:rPr>
        <w:t>Nuevo Reg. Expediente:</w:t>
      </w:r>
      <w:r w:rsidR="00C366A5">
        <w:rPr>
          <w:b/>
          <w:bCs/>
          <w:sz w:val="18"/>
          <w:szCs w:val="18"/>
        </w:rPr>
        <w:t xml:space="preserve"> 02813297</w:t>
      </w:r>
    </w:p>
    <w:p w14:paraId="3BB09DAB" w14:textId="77777777" w:rsidR="003366A6" w:rsidRDefault="003366A6" w:rsidP="00EB2B22">
      <w:pPr>
        <w:jc w:val="both"/>
        <w:rPr>
          <w:b/>
          <w:bCs/>
          <w:lang w:val="es-MX"/>
        </w:rPr>
      </w:pPr>
    </w:p>
    <w:p w14:paraId="12CFC7E1" w14:textId="77777777" w:rsidR="003366A6" w:rsidRDefault="003366A6" w:rsidP="00EB2B22">
      <w:pPr>
        <w:jc w:val="both"/>
        <w:rPr>
          <w:b/>
          <w:bCs/>
          <w:lang w:val="es-MX"/>
        </w:rPr>
      </w:pPr>
    </w:p>
    <w:p w14:paraId="0A405E3B" w14:textId="77777777" w:rsidR="00454F9D" w:rsidRDefault="00454F9D" w:rsidP="00454F9D">
      <w:bookmarkStart w:id="0" w:name="_Hlk213421897"/>
      <w:bookmarkEnd w:id="0"/>
    </w:p>
    <w:sectPr w:rsidR="00454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C1A"/>
    <w:multiLevelType w:val="hybridMultilevel"/>
    <w:tmpl w:val="972AA494"/>
    <w:lvl w:ilvl="0" w:tplc="F322EC66">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05FA0A06"/>
    <w:multiLevelType w:val="hybridMultilevel"/>
    <w:tmpl w:val="E1BC95EC"/>
    <w:lvl w:ilvl="0" w:tplc="372E64FE">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15:restartNumberingAfterBreak="0">
    <w:nsid w:val="08943613"/>
    <w:multiLevelType w:val="hybridMultilevel"/>
    <w:tmpl w:val="E1147A6A"/>
    <w:lvl w:ilvl="0" w:tplc="793C9628">
      <w:start w:val="1"/>
      <w:numFmt w:val="decimal"/>
      <w:lvlText w:val="%1."/>
      <w:lvlJc w:val="left"/>
      <w:pPr>
        <w:ind w:left="1080" w:hanging="360"/>
      </w:pPr>
      <w:rPr>
        <w:rFonts w:hint="default"/>
        <w:b/>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113844FC"/>
    <w:multiLevelType w:val="multilevel"/>
    <w:tmpl w:val="996A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5980"/>
    <w:multiLevelType w:val="multilevel"/>
    <w:tmpl w:val="BBA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938C2"/>
    <w:multiLevelType w:val="multilevel"/>
    <w:tmpl w:val="4D9C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A78E2"/>
    <w:multiLevelType w:val="multilevel"/>
    <w:tmpl w:val="76E23B2A"/>
    <w:lvl w:ilvl="0">
      <w:start w:val="6"/>
      <w:numFmt w:val="decimal"/>
      <w:lvlText w:val="%1"/>
      <w:lvlJc w:val="left"/>
      <w:pPr>
        <w:ind w:left="360" w:hanging="360"/>
      </w:pPr>
      <w:rPr>
        <w:rFonts w:hint="default"/>
      </w:rPr>
    </w:lvl>
    <w:lvl w:ilvl="1">
      <w:start w:val="2"/>
      <w:numFmt w:val="decimal"/>
      <w:lvlText w:val="%1.%2"/>
      <w:lvlJc w:val="left"/>
      <w:pPr>
        <w:ind w:left="3196"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E0733A1"/>
    <w:multiLevelType w:val="hybridMultilevel"/>
    <w:tmpl w:val="B030CC16"/>
    <w:lvl w:ilvl="0" w:tplc="4440DD42">
      <w:start w:val="1"/>
      <w:numFmt w:val="bullet"/>
      <w:lvlText w:val="-"/>
      <w:lvlJc w:val="left"/>
      <w:pPr>
        <w:ind w:left="1353" w:hanging="360"/>
      </w:pPr>
      <w:rPr>
        <w:rFonts w:ascii="Arial" w:eastAsiaTheme="minorHAnsi" w:hAnsi="Arial" w:cs="Arial"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8" w15:restartNumberingAfterBreak="0">
    <w:nsid w:val="1E2B1522"/>
    <w:multiLevelType w:val="hybridMultilevel"/>
    <w:tmpl w:val="3A36A210"/>
    <w:lvl w:ilvl="0" w:tplc="6B38A6E6">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15:restartNumberingAfterBreak="0">
    <w:nsid w:val="1FED76FB"/>
    <w:multiLevelType w:val="multilevel"/>
    <w:tmpl w:val="987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398E"/>
    <w:multiLevelType w:val="multilevel"/>
    <w:tmpl w:val="8638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924B1"/>
    <w:multiLevelType w:val="multilevel"/>
    <w:tmpl w:val="83E6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A17EA"/>
    <w:multiLevelType w:val="multilevel"/>
    <w:tmpl w:val="611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84770"/>
    <w:multiLevelType w:val="multilevel"/>
    <w:tmpl w:val="AA0C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E7577"/>
    <w:multiLevelType w:val="hybridMultilevel"/>
    <w:tmpl w:val="2FAAED06"/>
    <w:lvl w:ilvl="0" w:tplc="B7527990">
      <w:start w:val="3"/>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5" w15:restartNumberingAfterBreak="0">
    <w:nsid w:val="2D9E42B5"/>
    <w:multiLevelType w:val="multilevel"/>
    <w:tmpl w:val="C16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40B8B"/>
    <w:multiLevelType w:val="multilevel"/>
    <w:tmpl w:val="17125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5620B"/>
    <w:multiLevelType w:val="multilevel"/>
    <w:tmpl w:val="4776CB4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Narrow" w:eastAsiaTheme="minorHAnsi" w:hAnsi="Arial Narrow"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F2C20"/>
    <w:multiLevelType w:val="hybridMultilevel"/>
    <w:tmpl w:val="F4DE7F44"/>
    <w:lvl w:ilvl="0" w:tplc="6B76E5D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A4A6525"/>
    <w:multiLevelType w:val="multilevel"/>
    <w:tmpl w:val="12A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16EDC"/>
    <w:multiLevelType w:val="multilevel"/>
    <w:tmpl w:val="97A6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74CAA"/>
    <w:multiLevelType w:val="multilevel"/>
    <w:tmpl w:val="B65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87818"/>
    <w:multiLevelType w:val="multilevel"/>
    <w:tmpl w:val="16F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ED38C6"/>
    <w:multiLevelType w:val="multilevel"/>
    <w:tmpl w:val="66C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77285"/>
    <w:multiLevelType w:val="multilevel"/>
    <w:tmpl w:val="6D5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9C41BC"/>
    <w:multiLevelType w:val="multilevel"/>
    <w:tmpl w:val="206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53F92"/>
    <w:multiLevelType w:val="multilevel"/>
    <w:tmpl w:val="F0DA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41015"/>
    <w:multiLevelType w:val="multilevel"/>
    <w:tmpl w:val="617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915C59"/>
    <w:multiLevelType w:val="multilevel"/>
    <w:tmpl w:val="0C8A4EF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256786E"/>
    <w:multiLevelType w:val="multilevel"/>
    <w:tmpl w:val="AD6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E4017"/>
    <w:multiLevelType w:val="multilevel"/>
    <w:tmpl w:val="D33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22A19"/>
    <w:multiLevelType w:val="multilevel"/>
    <w:tmpl w:val="9022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B0940"/>
    <w:multiLevelType w:val="multilevel"/>
    <w:tmpl w:val="397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0B1758"/>
    <w:multiLevelType w:val="multilevel"/>
    <w:tmpl w:val="A1EA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4550C"/>
    <w:multiLevelType w:val="multilevel"/>
    <w:tmpl w:val="FB36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B1793"/>
    <w:multiLevelType w:val="multilevel"/>
    <w:tmpl w:val="171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0D0801"/>
    <w:multiLevelType w:val="hybridMultilevel"/>
    <w:tmpl w:val="5DBE957A"/>
    <w:lvl w:ilvl="0" w:tplc="AAB2E1D6">
      <w:start w:val="2"/>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37" w15:restartNumberingAfterBreak="0">
    <w:nsid w:val="5D167232"/>
    <w:multiLevelType w:val="multilevel"/>
    <w:tmpl w:val="6FEC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4B2C71"/>
    <w:multiLevelType w:val="multilevel"/>
    <w:tmpl w:val="647E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D2080"/>
    <w:multiLevelType w:val="multilevel"/>
    <w:tmpl w:val="09C8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6A6C59"/>
    <w:multiLevelType w:val="multilevel"/>
    <w:tmpl w:val="C024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2E61E9"/>
    <w:multiLevelType w:val="multilevel"/>
    <w:tmpl w:val="C766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645CCD"/>
    <w:multiLevelType w:val="multilevel"/>
    <w:tmpl w:val="E05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8085F"/>
    <w:multiLevelType w:val="multilevel"/>
    <w:tmpl w:val="A256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072D1"/>
    <w:multiLevelType w:val="multilevel"/>
    <w:tmpl w:val="297C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B4AEB"/>
    <w:multiLevelType w:val="multilevel"/>
    <w:tmpl w:val="D1E2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341B9"/>
    <w:multiLevelType w:val="multilevel"/>
    <w:tmpl w:val="39F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7D6D45"/>
    <w:multiLevelType w:val="multilevel"/>
    <w:tmpl w:val="933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52949"/>
    <w:multiLevelType w:val="multilevel"/>
    <w:tmpl w:val="41A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468201">
    <w:abstractNumId w:val="48"/>
  </w:num>
  <w:num w:numId="2" w16cid:durableId="1715078747">
    <w:abstractNumId w:val="38"/>
  </w:num>
  <w:num w:numId="3" w16cid:durableId="1697854780">
    <w:abstractNumId w:val="41"/>
  </w:num>
  <w:num w:numId="4" w16cid:durableId="1320380572">
    <w:abstractNumId w:val="26"/>
  </w:num>
  <w:num w:numId="5" w16cid:durableId="968163945">
    <w:abstractNumId w:val="43"/>
  </w:num>
  <w:num w:numId="6" w16cid:durableId="831678423">
    <w:abstractNumId w:val="45"/>
  </w:num>
  <w:num w:numId="7" w16cid:durableId="2067796561">
    <w:abstractNumId w:val="25"/>
  </w:num>
  <w:num w:numId="8" w16cid:durableId="1086340341">
    <w:abstractNumId w:val="29"/>
  </w:num>
  <w:num w:numId="9" w16cid:durableId="1489175229">
    <w:abstractNumId w:val="31"/>
  </w:num>
  <w:num w:numId="10" w16cid:durableId="463625206">
    <w:abstractNumId w:val="27"/>
  </w:num>
  <w:num w:numId="11" w16cid:durableId="629284275">
    <w:abstractNumId w:val="23"/>
  </w:num>
  <w:num w:numId="12" w16cid:durableId="211775776">
    <w:abstractNumId w:val="11"/>
  </w:num>
  <w:num w:numId="13" w16cid:durableId="1324359836">
    <w:abstractNumId w:val="15"/>
  </w:num>
  <w:num w:numId="14" w16cid:durableId="246815669">
    <w:abstractNumId w:val="22"/>
  </w:num>
  <w:num w:numId="15" w16cid:durableId="1003554278">
    <w:abstractNumId w:val="35"/>
  </w:num>
  <w:num w:numId="16" w16cid:durableId="2042657557">
    <w:abstractNumId w:val="24"/>
  </w:num>
  <w:num w:numId="17" w16cid:durableId="1045450372">
    <w:abstractNumId w:val="9"/>
  </w:num>
  <w:num w:numId="18" w16cid:durableId="2049648796">
    <w:abstractNumId w:val="4"/>
  </w:num>
  <w:num w:numId="19" w16cid:durableId="1919902595">
    <w:abstractNumId w:val="13"/>
  </w:num>
  <w:num w:numId="20" w16cid:durableId="2007974074">
    <w:abstractNumId w:val="33"/>
  </w:num>
  <w:num w:numId="21" w16cid:durableId="1734163116">
    <w:abstractNumId w:val="39"/>
  </w:num>
  <w:num w:numId="22" w16cid:durableId="450518981">
    <w:abstractNumId w:val="12"/>
  </w:num>
  <w:num w:numId="23" w16cid:durableId="1047336533">
    <w:abstractNumId w:val="32"/>
  </w:num>
  <w:num w:numId="24" w16cid:durableId="1306426107">
    <w:abstractNumId w:val="40"/>
  </w:num>
  <w:num w:numId="25" w16cid:durableId="1979797112">
    <w:abstractNumId w:val="19"/>
  </w:num>
  <w:num w:numId="26" w16cid:durableId="720246821">
    <w:abstractNumId w:val="5"/>
  </w:num>
  <w:num w:numId="27" w16cid:durableId="1690401245">
    <w:abstractNumId w:val="46"/>
  </w:num>
  <w:num w:numId="28" w16cid:durableId="834497372">
    <w:abstractNumId w:val="0"/>
  </w:num>
  <w:num w:numId="29" w16cid:durableId="1274173377">
    <w:abstractNumId w:val="14"/>
  </w:num>
  <w:num w:numId="30" w16cid:durableId="1532259890">
    <w:abstractNumId w:val="17"/>
  </w:num>
  <w:num w:numId="31" w16cid:durableId="464202987">
    <w:abstractNumId w:val="30"/>
  </w:num>
  <w:num w:numId="32" w16cid:durableId="1966957586">
    <w:abstractNumId w:val="37"/>
  </w:num>
  <w:num w:numId="33" w16cid:durableId="136803653">
    <w:abstractNumId w:val="34"/>
  </w:num>
  <w:num w:numId="34" w16cid:durableId="1887836647">
    <w:abstractNumId w:val="42"/>
  </w:num>
  <w:num w:numId="35" w16cid:durableId="1003583814">
    <w:abstractNumId w:val="8"/>
  </w:num>
  <w:num w:numId="36" w16cid:durableId="692615651">
    <w:abstractNumId w:val="28"/>
  </w:num>
  <w:num w:numId="37" w16cid:durableId="118258082">
    <w:abstractNumId w:val="1"/>
  </w:num>
  <w:num w:numId="38" w16cid:durableId="744761694">
    <w:abstractNumId w:val="18"/>
  </w:num>
  <w:num w:numId="39" w16cid:durableId="1143735968">
    <w:abstractNumId w:val="36"/>
  </w:num>
  <w:num w:numId="40" w16cid:durableId="699552587">
    <w:abstractNumId w:val="2"/>
  </w:num>
  <w:num w:numId="41" w16cid:durableId="574438334">
    <w:abstractNumId w:val="6"/>
  </w:num>
  <w:num w:numId="42" w16cid:durableId="1434469497">
    <w:abstractNumId w:val="7"/>
  </w:num>
  <w:num w:numId="43" w16cid:durableId="885872858">
    <w:abstractNumId w:val="20"/>
  </w:num>
  <w:num w:numId="44" w16cid:durableId="1020204753">
    <w:abstractNumId w:val="3"/>
  </w:num>
  <w:num w:numId="45" w16cid:durableId="1362707269">
    <w:abstractNumId w:val="21"/>
  </w:num>
  <w:num w:numId="46" w16cid:durableId="416633861">
    <w:abstractNumId w:val="44"/>
  </w:num>
  <w:num w:numId="47" w16cid:durableId="1706632526">
    <w:abstractNumId w:val="47"/>
  </w:num>
  <w:num w:numId="48" w16cid:durableId="1602639975">
    <w:abstractNumId w:val="16"/>
  </w:num>
  <w:num w:numId="49" w16cid:durableId="1175804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F4"/>
    <w:rsid w:val="00013A07"/>
    <w:rsid w:val="0002079A"/>
    <w:rsid w:val="00020B8F"/>
    <w:rsid w:val="000275E1"/>
    <w:rsid w:val="00050513"/>
    <w:rsid w:val="00057BDB"/>
    <w:rsid w:val="000A0206"/>
    <w:rsid w:val="000A1CB1"/>
    <w:rsid w:val="000A3AC5"/>
    <w:rsid w:val="000A44F4"/>
    <w:rsid w:val="000D3DD9"/>
    <w:rsid w:val="001146DA"/>
    <w:rsid w:val="00130C61"/>
    <w:rsid w:val="00151FE3"/>
    <w:rsid w:val="00160C69"/>
    <w:rsid w:val="00162EC8"/>
    <w:rsid w:val="0017113F"/>
    <w:rsid w:val="00190343"/>
    <w:rsid w:val="001C4F7F"/>
    <w:rsid w:val="001E5743"/>
    <w:rsid w:val="001E5DC1"/>
    <w:rsid w:val="00211ECD"/>
    <w:rsid w:val="00233F3B"/>
    <w:rsid w:val="0024106A"/>
    <w:rsid w:val="0024599B"/>
    <w:rsid w:val="002717F2"/>
    <w:rsid w:val="00284408"/>
    <w:rsid w:val="00287C76"/>
    <w:rsid w:val="002C4959"/>
    <w:rsid w:val="00300CE0"/>
    <w:rsid w:val="00321206"/>
    <w:rsid w:val="00325B21"/>
    <w:rsid w:val="003366A6"/>
    <w:rsid w:val="00356247"/>
    <w:rsid w:val="00394ADF"/>
    <w:rsid w:val="00396A23"/>
    <w:rsid w:val="003E33C5"/>
    <w:rsid w:val="003F3008"/>
    <w:rsid w:val="004002FE"/>
    <w:rsid w:val="00430B73"/>
    <w:rsid w:val="0043516F"/>
    <w:rsid w:val="00441563"/>
    <w:rsid w:val="0044562E"/>
    <w:rsid w:val="00453C04"/>
    <w:rsid w:val="00454F9D"/>
    <w:rsid w:val="00463EC5"/>
    <w:rsid w:val="00473A8A"/>
    <w:rsid w:val="004821DD"/>
    <w:rsid w:val="0049062C"/>
    <w:rsid w:val="004A0CCF"/>
    <w:rsid w:val="004A31CF"/>
    <w:rsid w:val="004C7FC8"/>
    <w:rsid w:val="005102AE"/>
    <w:rsid w:val="00570245"/>
    <w:rsid w:val="0057422E"/>
    <w:rsid w:val="00587CA2"/>
    <w:rsid w:val="00594356"/>
    <w:rsid w:val="005A34DF"/>
    <w:rsid w:val="005C37EB"/>
    <w:rsid w:val="005C3821"/>
    <w:rsid w:val="005C58FF"/>
    <w:rsid w:val="005D16E9"/>
    <w:rsid w:val="005D28F6"/>
    <w:rsid w:val="005E4902"/>
    <w:rsid w:val="00600D49"/>
    <w:rsid w:val="00691DE6"/>
    <w:rsid w:val="006974B9"/>
    <w:rsid w:val="006D6A43"/>
    <w:rsid w:val="006E00A6"/>
    <w:rsid w:val="007130CB"/>
    <w:rsid w:val="00725090"/>
    <w:rsid w:val="0074382D"/>
    <w:rsid w:val="00746DB1"/>
    <w:rsid w:val="007667E2"/>
    <w:rsid w:val="00787666"/>
    <w:rsid w:val="007C558B"/>
    <w:rsid w:val="007C623A"/>
    <w:rsid w:val="007F12E3"/>
    <w:rsid w:val="007F747A"/>
    <w:rsid w:val="00814E1F"/>
    <w:rsid w:val="008150EB"/>
    <w:rsid w:val="008457CA"/>
    <w:rsid w:val="00852605"/>
    <w:rsid w:val="00873D1C"/>
    <w:rsid w:val="00896049"/>
    <w:rsid w:val="008B556B"/>
    <w:rsid w:val="008F5F84"/>
    <w:rsid w:val="009136A5"/>
    <w:rsid w:val="00927413"/>
    <w:rsid w:val="00931909"/>
    <w:rsid w:val="009371DB"/>
    <w:rsid w:val="00946F7A"/>
    <w:rsid w:val="00964BA6"/>
    <w:rsid w:val="00986BB6"/>
    <w:rsid w:val="009E19E0"/>
    <w:rsid w:val="009F5D31"/>
    <w:rsid w:val="00A011EE"/>
    <w:rsid w:val="00A04C0B"/>
    <w:rsid w:val="00A147A3"/>
    <w:rsid w:val="00A15281"/>
    <w:rsid w:val="00AD37FE"/>
    <w:rsid w:val="00AE1109"/>
    <w:rsid w:val="00AE2C26"/>
    <w:rsid w:val="00AF0565"/>
    <w:rsid w:val="00AF2425"/>
    <w:rsid w:val="00B05F51"/>
    <w:rsid w:val="00B0645C"/>
    <w:rsid w:val="00BD51D9"/>
    <w:rsid w:val="00C27D95"/>
    <w:rsid w:val="00C366A5"/>
    <w:rsid w:val="00C44A90"/>
    <w:rsid w:val="00C73117"/>
    <w:rsid w:val="00C761F8"/>
    <w:rsid w:val="00CB78D9"/>
    <w:rsid w:val="00CD1C0E"/>
    <w:rsid w:val="00CF05C1"/>
    <w:rsid w:val="00D35091"/>
    <w:rsid w:val="00D54893"/>
    <w:rsid w:val="00D56A2E"/>
    <w:rsid w:val="00D8734B"/>
    <w:rsid w:val="00DA2793"/>
    <w:rsid w:val="00DC75EB"/>
    <w:rsid w:val="00DD60AE"/>
    <w:rsid w:val="00DD76C2"/>
    <w:rsid w:val="00DE4648"/>
    <w:rsid w:val="00DF4B7A"/>
    <w:rsid w:val="00E1161D"/>
    <w:rsid w:val="00E2466E"/>
    <w:rsid w:val="00E52A81"/>
    <w:rsid w:val="00E973EF"/>
    <w:rsid w:val="00EB2B22"/>
    <w:rsid w:val="00F34E99"/>
    <w:rsid w:val="00F510FE"/>
    <w:rsid w:val="00F63458"/>
    <w:rsid w:val="00FF3F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A189"/>
  <w15:chartTrackingRefBased/>
  <w15:docId w15:val="{F6991891-32E0-40DB-AE88-3C024D2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21"/>
  </w:style>
  <w:style w:type="paragraph" w:styleId="Ttulo1">
    <w:name w:val="heading 1"/>
    <w:basedOn w:val="Normal"/>
    <w:next w:val="Normal"/>
    <w:link w:val="Ttulo1Car"/>
    <w:uiPriority w:val="9"/>
    <w:qFormat/>
    <w:rsid w:val="000A4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A4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A44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0A44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A44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0A44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4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4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4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44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A44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0A44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0A44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A44F4"/>
    <w:rPr>
      <w:rFonts w:eastAsiaTheme="majorEastAsia" w:cstheme="majorBidi"/>
      <w:color w:val="2F5496" w:themeColor="accent1" w:themeShade="BF"/>
    </w:rPr>
  </w:style>
  <w:style w:type="character" w:customStyle="1" w:styleId="Ttulo6Car">
    <w:name w:val="Título 6 Car"/>
    <w:basedOn w:val="Fuentedeprrafopredeter"/>
    <w:link w:val="Ttulo6"/>
    <w:rsid w:val="000A44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44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44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44F4"/>
    <w:rPr>
      <w:rFonts w:eastAsiaTheme="majorEastAsia" w:cstheme="majorBidi"/>
      <w:color w:val="272727" w:themeColor="text1" w:themeTint="D8"/>
    </w:rPr>
  </w:style>
  <w:style w:type="paragraph" w:styleId="Ttulo">
    <w:name w:val="Title"/>
    <w:basedOn w:val="Normal"/>
    <w:next w:val="Normal"/>
    <w:link w:val="TtuloCar"/>
    <w:uiPriority w:val="10"/>
    <w:qFormat/>
    <w:rsid w:val="000A4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4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44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4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44F4"/>
    <w:pPr>
      <w:spacing w:before="160"/>
      <w:jc w:val="center"/>
    </w:pPr>
    <w:rPr>
      <w:i/>
      <w:iCs/>
      <w:color w:val="404040" w:themeColor="text1" w:themeTint="BF"/>
    </w:rPr>
  </w:style>
  <w:style w:type="character" w:customStyle="1" w:styleId="CitaCar">
    <w:name w:val="Cita Car"/>
    <w:basedOn w:val="Fuentedeprrafopredeter"/>
    <w:link w:val="Cita"/>
    <w:uiPriority w:val="29"/>
    <w:rsid w:val="000A44F4"/>
    <w:rPr>
      <w:i/>
      <w:iCs/>
      <w:color w:val="404040" w:themeColor="text1" w:themeTint="BF"/>
    </w:rPr>
  </w:style>
  <w:style w:type="paragraph" w:styleId="Prrafodelista">
    <w:name w:val="List Paragraph"/>
    <w:aliases w:val="Párrafo Normal,Titulo de Fígura,TITULO A,Ha,ASPECTOS GENERALES,Cuadro 2-1,Fundamentacion,Bulleted List,Lista vistosa - Énfasis 11,Párrafo de lista2,Titulo parrafo,Punto,3,Iz - Párrafo de lista,Sivsa Parrafo,Footnote,List Paragraph1"/>
    <w:basedOn w:val="Normal"/>
    <w:link w:val="PrrafodelistaCar"/>
    <w:uiPriority w:val="34"/>
    <w:qFormat/>
    <w:rsid w:val="000A44F4"/>
    <w:pPr>
      <w:ind w:left="720"/>
      <w:contextualSpacing/>
    </w:pPr>
  </w:style>
  <w:style w:type="character" w:styleId="nfasisintenso">
    <w:name w:val="Intense Emphasis"/>
    <w:basedOn w:val="Fuentedeprrafopredeter"/>
    <w:uiPriority w:val="21"/>
    <w:qFormat/>
    <w:rsid w:val="000A44F4"/>
    <w:rPr>
      <w:i/>
      <w:iCs/>
      <w:color w:val="2F5496" w:themeColor="accent1" w:themeShade="BF"/>
    </w:rPr>
  </w:style>
  <w:style w:type="paragraph" w:styleId="Citadestacada">
    <w:name w:val="Intense Quote"/>
    <w:basedOn w:val="Normal"/>
    <w:next w:val="Normal"/>
    <w:link w:val="CitadestacadaCar"/>
    <w:uiPriority w:val="30"/>
    <w:qFormat/>
    <w:rsid w:val="000A4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A44F4"/>
    <w:rPr>
      <w:i/>
      <w:iCs/>
      <w:color w:val="2F5496" w:themeColor="accent1" w:themeShade="BF"/>
    </w:rPr>
  </w:style>
  <w:style w:type="character" w:styleId="Referenciaintensa">
    <w:name w:val="Intense Reference"/>
    <w:basedOn w:val="Fuentedeprrafopredeter"/>
    <w:uiPriority w:val="32"/>
    <w:qFormat/>
    <w:rsid w:val="000A44F4"/>
    <w:rPr>
      <w:b/>
      <w:bCs/>
      <w:smallCaps/>
      <w:color w:val="2F5496" w:themeColor="accent1" w:themeShade="BF"/>
      <w:spacing w:val="5"/>
    </w:rPr>
  </w:style>
  <w:style w:type="paragraph" w:styleId="NormalWeb">
    <w:name w:val="Normal (Web)"/>
    <w:basedOn w:val="Normal"/>
    <w:uiPriority w:val="99"/>
    <w:unhideWhenUsed/>
    <w:rsid w:val="00A147A3"/>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styleId="Textoennegrita">
    <w:name w:val="Strong"/>
    <w:basedOn w:val="Fuentedeprrafopredeter"/>
    <w:uiPriority w:val="22"/>
    <w:qFormat/>
    <w:rsid w:val="00A147A3"/>
    <w:rPr>
      <w:b/>
      <w:bCs/>
    </w:rPr>
  </w:style>
  <w:style w:type="character" w:styleId="nfasis">
    <w:name w:val="Emphasis"/>
    <w:basedOn w:val="Fuentedeprrafopredeter"/>
    <w:uiPriority w:val="20"/>
    <w:qFormat/>
    <w:rsid w:val="00A147A3"/>
    <w:rPr>
      <w:i/>
      <w:iCs/>
    </w:rPr>
  </w:style>
  <w:style w:type="character" w:customStyle="1" w:styleId="PrrafodelistaCar">
    <w:name w:val="Párrafo de lista Car"/>
    <w:aliases w:val="Párrafo Normal Car,Titulo de Fígura Car,TITULO A Car,Ha Car,ASPECTOS GENERALES Car,Cuadro 2-1 Car,Fundamentacion Car,Bulleted List Car,Lista vistosa - Énfasis 11 Car,Párrafo de lista2 Car,Titulo parrafo Car,Punto Car,3 Car"/>
    <w:link w:val="Prrafodelista"/>
    <w:uiPriority w:val="34"/>
    <w:qFormat/>
    <w:locked/>
    <w:rsid w:val="003366A6"/>
  </w:style>
  <w:style w:type="character" w:styleId="Hipervnculo">
    <w:name w:val="Hyperlink"/>
    <w:basedOn w:val="Fuentedeprrafopredeter"/>
    <w:uiPriority w:val="99"/>
    <w:unhideWhenUsed/>
    <w:rsid w:val="003366A6"/>
    <w:rPr>
      <w:color w:val="0000FF"/>
      <w:u w:val="single"/>
    </w:rPr>
  </w:style>
  <w:style w:type="table" w:styleId="Tablaconcuadrcula">
    <w:name w:val="Table Grid"/>
    <w:basedOn w:val="Tablanormal"/>
    <w:uiPriority w:val="39"/>
    <w:rsid w:val="0039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5</Pages>
  <Words>1135</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Ninfa</dc:creator>
  <cp:keywords/>
  <dc:description/>
  <cp:lastModifiedBy>Ninfa</cp:lastModifiedBy>
  <cp:revision>10</cp:revision>
  <dcterms:created xsi:type="dcterms:W3CDTF">2025-11-07T16:28:00Z</dcterms:created>
  <dcterms:modified xsi:type="dcterms:W3CDTF">2025-11-07T22:09:00Z</dcterms:modified>
</cp:coreProperties>
</file>