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CC560B">
        <w:rPr>
          <w:rFonts w:ascii="Arial" w:hAnsi="Arial" w:cs="Arial"/>
          <w:b/>
          <w:color w:val="000000" w:themeColor="text1"/>
          <w:sz w:val="22"/>
          <w:u w:val="single"/>
        </w:rPr>
        <w:t>056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Pr="00E96F1A" w:rsidRDefault="007B1159" w:rsidP="004A5686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254565">
        <w:rPr>
          <w:rFonts w:ascii="Arial" w:hAnsi="Arial" w:cs="Arial"/>
          <w:b/>
          <w:color w:val="000000" w:themeColor="text1"/>
          <w:sz w:val="22"/>
          <w:lang w:val="es-ES"/>
        </w:rPr>
        <w:t xml:space="preserve">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3B6D01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CE048D" w:rsidRPr="00E96F1A" w:rsidRDefault="00CE048D" w:rsidP="00CE048D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864B01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421841">
        <w:rPr>
          <w:rFonts w:ascii="Arial" w:hAnsi="Arial" w:cs="Arial"/>
          <w:color w:val="000000" w:themeColor="text1"/>
          <w:sz w:val="22"/>
        </w:rPr>
        <w:t>MEMORANDUM Nº 0398</w:t>
      </w:r>
      <w:r w:rsidR="00B4504A">
        <w:rPr>
          <w:rFonts w:ascii="Arial" w:hAnsi="Arial" w:cs="Arial"/>
          <w:color w:val="000000" w:themeColor="text1"/>
          <w:sz w:val="22"/>
        </w:rPr>
        <w:t>-2023/GOB.REG-HVCA/HPT-D</w:t>
      </w:r>
    </w:p>
    <w:p w:rsidR="0053395E" w:rsidRPr="007B1159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4504A">
        <w:rPr>
          <w:rFonts w:ascii="Arial" w:hAnsi="Arial" w:cs="Arial"/>
          <w:b/>
          <w:color w:val="000000" w:themeColor="text1"/>
          <w:sz w:val="22"/>
        </w:rPr>
        <w:t xml:space="preserve">SE 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REMITE </w:t>
      </w:r>
      <w:r w:rsidR="00B4504A">
        <w:rPr>
          <w:rFonts w:ascii="Arial" w:hAnsi="Arial" w:cs="Arial"/>
          <w:b/>
          <w:color w:val="000000" w:themeColor="text1"/>
          <w:sz w:val="22"/>
        </w:rPr>
        <w:t xml:space="preserve">PLANILLA DE RENDICION DE VAITICOS </w:t>
      </w:r>
      <w:r w:rsidR="00CC560B">
        <w:rPr>
          <w:rFonts w:ascii="Arial" w:hAnsi="Arial" w:cs="Arial"/>
          <w:b/>
          <w:color w:val="000000" w:themeColor="text1"/>
          <w:sz w:val="22"/>
        </w:rPr>
        <w:t>DEL 18</w:t>
      </w:r>
      <w:r w:rsidR="00DC26A0">
        <w:rPr>
          <w:rFonts w:ascii="Arial" w:hAnsi="Arial" w:cs="Arial"/>
          <w:b/>
          <w:color w:val="000000" w:themeColor="text1"/>
          <w:sz w:val="22"/>
        </w:rPr>
        <w:t xml:space="preserve"> DE ABRIL.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 w:rsidRPr="00864B01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DC26A0">
        <w:rPr>
          <w:rFonts w:ascii="Arial" w:hAnsi="Arial" w:cs="Arial"/>
          <w:color w:val="000000" w:themeColor="text1"/>
          <w:sz w:val="22"/>
        </w:rPr>
        <w:t>04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254565">
        <w:rPr>
          <w:rFonts w:ascii="Arial" w:hAnsi="Arial" w:cs="Arial"/>
          <w:color w:val="000000" w:themeColor="text1"/>
          <w:sz w:val="22"/>
        </w:rPr>
        <w:t>MAYO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AF5983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 xml:space="preserve">presente </w:t>
      </w:r>
      <w:r w:rsidR="00421841">
        <w:rPr>
          <w:rFonts w:ascii="Arial" w:hAnsi="Arial" w:cs="Arial"/>
          <w:color w:val="000000" w:themeColor="text1"/>
        </w:rPr>
        <w:t>se le comunica a usted que, se sirva a viajar en calidad de comisión de servicio a la ciudad de Huancayo</w:t>
      </w:r>
      <w:r w:rsidR="00AF5983">
        <w:rPr>
          <w:rFonts w:ascii="Arial" w:hAnsi="Arial" w:cs="Arial"/>
          <w:color w:val="000000" w:themeColor="text1"/>
        </w:rPr>
        <w:t xml:space="preserve"> con el </w:t>
      </w:r>
      <w:r w:rsidR="00AF5983">
        <w:rPr>
          <w:rFonts w:ascii="Arial" w:hAnsi="Arial" w:cs="Arial"/>
          <w:color w:val="000000" w:themeColor="text1"/>
        </w:rPr>
        <w:t xml:space="preserve">fin de realizar la revisión de </w:t>
      </w:r>
      <w:r w:rsidR="00AF5983">
        <w:rPr>
          <w:rFonts w:ascii="Arial" w:hAnsi="Arial" w:cs="Arial"/>
          <w:color w:val="000000" w:themeColor="text1"/>
        </w:rPr>
        <w:t>apelación</w:t>
      </w:r>
      <w:r w:rsidR="00AF5983">
        <w:rPr>
          <w:rFonts w:ascii="Arial" w:hAnsi="Arial" w:cs="Arial"/>
          <w:color w:val="000000" w:themeColor="text1"/>
        </w:rPr>
        <w:t xml:space="preserve"> del expediente del automóvil TOYOTA YARIS siniestrado, en la Fiscalía Anticorrupción de la ciudad de Huancayo</w:t>
      </w:r>
      <w:r w:rsidR="00421841">
        <w:rPr>
          <w:rFonts w:ascii="Arial" w:hAnsi="Arial" w:cs="Arial"/>
          <w:color w:val="000000" w:themeColor="text1"/>
        </w:rPr>
        <w:t>, el día 18 de abril del 2023, a</w:t>
      </w:r>
      <w:r w:rsidR="00AF5983">
        <w:rPr>
          <w:rFonts w:ascii="Arial" w:hAnsi="Arial" w:cs="Arial"/>
          <w:color w:val="000000" w:themeColor="text1"/>
        </w:rPr>
        <w:t xml:space="preserve"> </w:t>
      </w:r>
      <w:r w:rsidR="00421841">
        <w:rPr>
          <w:rFonts w:ascii="Arial" w:hAnsi="Arial" w:cs="Arial"/>
          <w:color w:val="000000" w:themeColor="text1"/>
        </w:rPr>
        <w:t>horas 6:00 am,</w:t>
      </w:r>
      <w:r w:rsidR="00AF5983">
        <w:rPr>
          <w:rFonts w:ascii="Arial" w:hAnsi="Arial" w:cs="Arial"/>
          <w:color w:val="000000" w:themeColor="text1"/>
        </w:rPr>
        <w:t xml:space="preserve"> así mismo se retornó el mismo día a horas 6:30 pm, llegando a mi destino a las 7:50 pm.</w:t>
      </w:r>
    </w:p>
    <w:p w:rsidR="005968F8" w:rsidRPr="00421841" w:rsidRDefault="00AF5983" w:rsidP="003C48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Los resultados obtenidos son </w:t>
      </w:r>
      <w:r w:rsidR="003C484A" w:rsidRPr="00F871A4">
        <w:rPr>
          <w:rFonts w:ascii="Arial" w:hAnsi="Arial" w:cs="Arial"/>
          <w:color w:val="000000" w:themeColor="text1"/>
        </w:rPr>
        <w:t>que,</w:t>
      </w:r>
      <w:r w:rsidRPr="00F871A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si </w:t>
      </w:r>
      <w:r w:rsidRPr="00F871A4">
        <w:rPr>
          <w:rFonts w:ascii="Arial" w:hAnsi="Arial" w:cs="Arial"/>
          <w:color w:val="000000" w:themeColor="text1"/>
        </w:rPr>
        <w:t>se cumplió con la ordenanza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>la revisión de apelación del expediente del automóvil TOYOTA YARIS siniestrado, en la Fiscalía Anticorrupción de la ciudad de Huancayo</w:t>
      </w:r>
      <w:r w:rsidRPr="00F871A4">
        <w:rPr>
          <w:rFonts w:ascii="Arial" w:hAnsi="Arial" w:cs="Arial"/>
          <w:color w:val="000000" w:themeColor="text1"/>
        </w:rPr>
        <w:t xml:space="preserve"> y </w:t>
      </w:r>
      <w:r>
        <w:rPr>
          <w:rFonts w:ascii="Arial" w:hAnsi="Arial" w:cs="Arial"/>
          <w:color w:val="000000" w:themeColor="text1"/>
        </w:rPr>
        <w:t xml:space="preserve">consecuentemente </w:t>
      </w:r>
      <w:r w:rsidRPr="00F871A4">
        <w:rPr>
          <w:rFonts w:ascii="Arial" w:hAnsi="Arial" w:cs="Arial"/>
          <w:color w:val="000000" w:themeColor="text1"/>
        </w:rPr>
        <w:t>se hace la rendición de viáticos como corresponde</w:t>
      </w:r>
      <w:r>
        <w:rPr>
          <w:rFonts w:ascii="Arial" w:hAnsi="Arial" w:cs="Arial"/>
          <w:color w:val="000000" w:themeColor="text1"/>
        </w:rPr>
        <w:t xml:space="preserve">, </w:t>
      </w:r>
      <w:r w:rsidRPr="00F871A4">
        <w:rPr>
          <w:rFonts w:ascii="Arial" w:hAnsi="Arial" w:cs="Arial"/>
          <w:color w:val="000000" w:themeColor="text1"/>
        </w:rPr>
        <w:t xml:space="preserve">mediante su despacho </w:t>
      </w:r>
      <w:r>
        <w:rPr>
          <w:rFonts w:ascii="Arial" w:hAnsi="Arial" w:cs="Arial"/>
          <w:color w:val="000000" w:themeColor="text1"/>
        </w:rPr>
        <w:t xml:space="preserve">se </w:t>
      </w:r>
      <w:r>
        <w:rPr>
          <w:rFonts w:ascii="Arial" w:hAnsi="Arial" w:cs="Arial"/>
          <w:color w:val="000000" w:themeColor="text1"/>
        </w:rPr>
        <w:t xml:space="preserve">solicita </w:t>
      </w:r>
      <w:r w:rsidRPr="00F871A4">
        <w:rPr>
          <w:rFonts w:ascii="Arial" w:hAnsi="Arial" w:cs="Arial"/>
          <w:color w:val="000000" w:themeColor="text1"/>
        </w:rPr>
        <w:t>pase</w:t>
      </w:r>
      <w:r w:rsidRPr="00F871A4">
        <w:rPr>
          <w:rFonts w:ascii="Arial" w:hAnsi="Arial" w:cs="Arial"/>
          <w:color w:val="000000" w:themeColor="text1"/>
        </w:rPr>
        <w:t xml:space="preserve"> al área que corresponde para ser elevado al sistema dicha rendición</w:t>
      </w:r>
      <w:r w:rsidR="003C484A">
        <w:rPr>
          <w:rFonts w:ascii="Arial" w:hAnsi="Arial" w:cs="Arial"/>
          <w:color w:val="000000" w:themeColor="text1"/>
        </w:rPr>
        <w:t>.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proofErr w:type="spellStart"/>
      <w:r w:rsidR="003C484A">
        <w:rPr>
          <w:rFonts w:ascii="Arial" w:hAnsi="Arial" w:cs="Arial"/>
          <w:color w:val="000000" w:themeColor="text1"/>
        </w:rPr>
        <w:t>atencion</w:t>
      </w:r>
      <w:proofErr w:type="spellEnd"/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  <w:bookmarkStart w:id="0" w:name="_GoBack"/>
      <w:bookmarkEnd w:id="0"/>
    </w:p>
    <w:sectPr w:rsidR="00F9147B" w:rsidRPr="00502978" w:rsidSect="00E96F1A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78" w:rsidRDefault="00505578" w:rsidP="00F12C4E">
      <w:r>
        <w:separator/>
      </w:r>
    </w:p>
  </w:endnote>
  <w:endnote w:type="continuationSeparator" w:id="0">
    <w:p w:rsidR="00505578" w:rsidRDefault="00505578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CC560B" w:rsidRPr="00CC560B">
      <w:rPr>
        <w:rFonts w:ascii="Arial" w:hAnsi="Arial" w:cs="Arial"/>
        <w:sz w:val="18"/>
      </w:rPr>
      <w:t>2656424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CC560B" w:rsidRPr="00CC560B">
      <w:rPr>
        <w:rFonts w:ascii="Arial" w:hAnsi="Arial" w:cs="Arial"/>
        <w:sz w:val="18"/>
      </w:rPr>
      <w:t>01958228</w:t>
    </w:r>
    <w:r w:rsidRPr="00502978">
      <w:rPr>
        <w:rFonts w:ascii="Arial" w:hAnsi="Arial" w:cs="Arial"/>
        <w:sz w:val="18"/>
      </w:rPr>
      <w:t xml:space="preserve"> 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78" w:rsidRDefault="00505578" w:rsidP="00F12C4E">
      <w:r>
        <w:separator/>
      </w:r>
    </w:p>
  </w:footnote>
  <w:footnote w:type="continuationSeparator" w:id="0">
    <w:p w:rsidR="00505578" w:rsidRDefault="00505578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14" name="Imagen 14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4565"/>
    <w:rsid w:val="002559A9"/>
    <w:rsid w:val="00257937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0176C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B6D01"/>
    <w:rsid w:val="003C484A"/>
    <w:rsid w:val="003C4D98"/>
    <w:rsid w:val="003D6764"/>
    <w:rsid w:val="003D6B16"/>
    <w:rsid w:val="00414030"/>
    <w:rsid w:val="004168C5"/>
    <w:rsid w:val="00421841"/>
    <w:rsid w:val="00435B24"/>
    <w:rsid w:val="00441DF7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05578"/>
    <w:rsid w:val="00513007"/>
    <w:rsid w:val="00517EA9"/>
    <w:rsid w:val="00523554"/>
    <w:rsid w:val="00532CDB"/>
    <w:rsid w:val="00533190"/>
    <w:rsid w:val="0053395E"/>
    <w:rsid w:val="00543B2C"/>
    <w:rsid w:val="00545172"/>
    <w:rsid w:val="00551501"/>
    <w:rsid w:val="00551A63"/>
    <w:rsid w:val="00564A13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860FB"/>
    <w:rsid w:val="006A0C51"/>
    <w:rsid w:val="006B598B"/>
    <w:rsid w:val="006B69FD"/>
    <w:rsid w:val="006C04AB"/>
    <w:rsid w:val="006D2C52"/>
    <w:rsid w:val="007161C6"/>
    <w:rsid w:val="0073351F"/>
    <w:rsid w:val="007457EE"/>
    <w:rsid w:val="007A2EBA"/>
    <w:rsid w:val="007A37A1"/>
    <w:rsid w:val="007B1159"/>
    <w:rsid w:val="007F024C"/>
    <w:rsid w:val="007F40DF"/>
    <w:rsid w:val="007F5195"/>
    <w:rsid w:val="00805F80"/>
    <w:rsid w:val="008134C4"/>
    <w:rsid w:val="00814177"/>
    <w:rsid w:val="00825660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41C16"/>
    <w:rsid w:val="009446E2"/>
    <w:rsid w:val="00960261"/>
    <w:rsid w:val="0096727C"/>
    <w:rsid w:val="00974079"/>
    <w:rsid w:val="00981A1B"/>
    <w:rsid w:val="009B049A"/>
    <w:rsid w:val="009C4E67"/>
    <w:rsid w:val="009F6876"/>
    <w:rsid w:val="00A147A0"/>
    <w:rsid w:val="00A16679"/>
    <w:rsid w:val="00A1720E"/>
    <w:rsid w:val="00A23BB3"/>
    <w:rsid w:val="00A336D3"/>
    <w:rsid w:val="00A36703"/>
    <w:rsid w:val="00A45578"/>
    <w:rsid w:val="00A54661"/>
    <w:rsid w:val="00A62136"/>
    <w:rsid w:val="00A936A3"/>
    <w:rsid w:val="00AA7066"/>
    <w:rsid w:val="00AB3471"/>
    <w:rsid w:val="00AB5F4D"/>
    <w:rsid w:val="00AE147F"/>
    <w:rsid w:val="00AE3712"/>
    <w:rsid w:val="00AE7417"/>
    <w:rsid w:val="00AF5983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22A59"/>
    <w:rsid w:val="00C22DD3"/>
    <w:rsid w:val="00C24907"/>
    <w:rsid w:val="00C31D08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C560B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C26A0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F01D89"/>
    <w:rsid w:val="00F04502"/>
    <w:rsid w:val="00F12C4E"/>
    <w:rsid w:val="00F55810"/>
    <w:rsid w:val="00F658B3"/>
    <w:rsid w:val="00F74FC1"/>
    <w:rsid w:val="00F802CC"/>
    <w:rsid w:val="00F871A4"/>
    <w:rsid w:val="00F9147B"/>
    <w:rsid w:val="00FB5093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37D96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4</cp:revision>
  <cp:lastPrinted>2023-05-03T17:50:00Z</cp:lastPrinted>
  <dcterms:created xsi:type="dcterms:W3CDTF">2023-05-04T15:13:00Z</dcterms:created>
  <dcterms:modified xsi:type="dcterms:W3CDTF">2023-05-04T15:42:00Z</dcterms:modified>
</cp:coreProperties>
</file>