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DB5DFD">
        <w:rPr>
          <w:rFonts w:ascii="Arial" w:hAnsi="Arial" w:cs="Arial"/>
          <w:b/>
          <w:color w:val="000000" w:themeColor="text1"/>
          <w:sz w:val="22"/>
          <w:u w:val="single"/>
        </w:rPr>
        <w:t>04</w:t>
      </w:r>
      <w:r w:rsidR="00A05399">
        <w:rPr>
          <w:rFonts w:ascii="Arial" w:hAnsi="Arial" w:cs="Arial"/>
          <w:b/>
          <w:color w:val="000000" w:themeColor="text1"/>
          <w:sz w:val="22"/>
          <w:u w:val="single"/>
        </w:rPr>
        <w:t>0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E96F1A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4219C9">
        <w:rPr>
          <w:rFonts w:ascii="Arial" w:hAnsi="Arial" w:cs="Arial"/>
          <w:b/>
          <w:color w:val="000000" w:themeColor="text1"/>
          <w:sz w:val="22"/>
          <w:lang w:val="es-ES"/>
        </w:rPr>
        <w:t xml:space="preserve">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>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3B6D01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CE048D" w:rsidRPr="00E96F1A" w:rsidRDefault="00CE048D" w:rsidP="00CE048D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864B01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4219C9">
        <w:rPr>
          <w:rFonts w:ascii="Arial" w:hAnsi="Arial" w:cs="Arial"/>
          <w:color w:val="000000" w:themeColor="text1"/>
          <w:sz w:val="22"/>
        </w:rPr>
        <w:t>SOLICITUD Nº S/N CON EXP. Nº2098</w:t>
      </w:r>
    </w:p>
    <w:p w:rsidR="0053395E" w:rsidRPr="007B1159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F3571">
        <w:rPr>
          <w:rFonts w:ascii="Arial" w:hAnsi="Arial" w:cs="Arial"/>
          <w:b/>
          <w:color w:val="000000" w:themeColor="text1"/>
          <w:sz w:val="22"/>
        </w:rPr>
        <w:t xml:space="preserve">SE 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REMITE </w:t>
      </w:r>
      <w:r w:rsidR="00A05399">
        <w:rPr>
          <w:rFonts w:ascii="Arial" w:hAnsi="Arial" w:cs="Arial"/>
          <w:b/>
          <w:color w:val="000000" w:themeColor="text1"/>
          <w:sz w:val="22"/>
        </w:rPr>
        <w:t xml:space="preserve">INFORMACION DE LA </w:t>
      </w:r>
      <w:r w:rsidR="007F3571">
        <w:rPr>
          <w:rFonts w:ascii="Arial" w:hAnsi="Arial" w:cs="Arial"/>
          <w:b/>
          <w:color w:val="000000" w:themeColor="text1"/>
          <w:sz w:val="22"/>
        </w:rPr>
        <w:t>SOLICITUD DE SENTENCIAS JUDICALES</w:t>
      </w:r>
      <w:r w:rsidR="0053395E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:rsidR="007B1159" w:rsidRPr="007B1159" w:rsidRDefault="001D5728" w:rsidP="001D5728">
      <w:pPr>
        <w:pBdr>
          <w:bottom w:val="single" w:sz="12" w:space="1" w:color="auto"/>
        </w:pBdr>
        <w:tabs>
          <w:tab w:val="left" w:pos="2730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  <w:r>
        <w:rPr>
          <w:rFonts w:ascii="Arial" w:hAnsi="Arial" w:cs="Arial"/>
          <w:color w:val="000000" w:themeColor="text1"/>
          <w:sz w:val="22"/>
        </w:rPr>
        <w:tab/>
      </w: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4219C9">
        <w:rPr>
          <w:rFonts w:ascii="Arial" w:hAnsi="Arial" w:cs="Arial"/>
          <w:color w:val="000000" w:themeColor="text1"/>
          <w:sz w:val="22"/>
        </w:rPr>
        <w:t>12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4219C9" w:rsidRPr="001D5728" w:rsidRDefault="002E718B" w:rsidP="00324739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D5728">
        <w:rPr>
          <w:rFonts w:ascii="Arial" w:hAnsi="Arial" w:cs="Arial"/>
          <w:color w:val="000000" w:themeColor="text1"/>
        </w:rPr>
        <w:t xml:space="preserve">Por </w:t>
      </w:r>
      <w:r w:rsidR="00D570F9" w:rsidRPr="001D5728">
        <w:rPr>
          <w:rFonts w:ascii="Arial" w:hAnsi="Arial" w:cs="Arial"/>
          <w:color w:val="000000" w:themeColor="text1"/>
        </w:rPr>
        <w:t xml:space="preserve">medio del </w:t>
      </w:r>
      <w:r w:rsidR="00564A13" w:rsidRPr="001D5728">
        <w:rPr>
          <w:rFonts w:ascii="Arial" w:hAnsi="Arial" w:cs="Arial"/>
          <w:color w:val="000000" w:themeColor="text1"/>
        </w:rPr>
        <w:t>presente es</w:t>
      </w:r>
      <w:r w:rsidR="007B1159" w:rsidRPr="001D572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1D5728">
        <w:rPr>
          <w:rFonts w:ascii="Arial" w:hAnsi="Arial" w:cs="Arial"/>
          <w:color w:val="000000" w:themeColor="text1"/>
        </w:rPr>
        <w:t>cordialmente; y</w:t>
      </w:r>
      <w:r w:rsidR="007B1159" w:rsidRPr="001D5728">
        <w:rPr>
          <w:rFonts w:ascii="Arial" w:hAnsi="Arial" w:cs="Arial"/>
          <w:color w:val="000000" w:themeColor="text1"/>
        </w:rPr>
        <w:t xml:space="preserve"> a su vez</w:t>
      </w:r>
      <w:r w:rsidR="00564A13" w:rsidRPr="001D5728">
        <w:rPr>
          <w:rFonts w:ascii="Arial" w:hAnsi="Arial" w:cs="Arial"/>
          <w:color w:val="000000" w:themeColor="text1"/>
        </w:rPr>
        <w:t xml:space="preserve">, poner en conocimiento </w:t>
      </w:r>
      <w:r w:rsidR="005968F8" w:rsidRPr="001D5728">
        <w:rPr>
          <w:rFonts w:ascii="Arial" w:hAnsi="Arial" w:cs="Arial"/>
          <w:color w:val="000000" w:themeColor="text1"/>
        </w:rPr>
        <w:t>que,</w:t>
      </w:r>
      <w:r w:rsidR="00564A13" w:rsidRPr="001D5728">
        <w:rPr>
          <w:rFonts w:ascii="Arial" w:hAnsi="Arial" w:cs="Arial"/>
          <w:color w:val="000000" w:themeColor="text1"/>
        </w:rPr>
        <w:t xml:space="preserve"> </w:t>
      </w:r>
      <w:r w:rsidR="007F024C" w:rsidRPr="001D5728">
        <w:rPr>
          <w:rFonts w:ascii="Arial" w:hAnsi="Arial" w:cs="Arial"/>
          <w:color w:val="000000" w:themeColor="text1"/>
        </w:rPr>
        <w:t xml:space="preserve">en </w:t>
      </w:r>
      <w:r w:rsidR="0053395E" w:rsidRPr="001D5728">
        <w:rPr>
          <w:rFonts w:ascii="Arial" w:hAnsi="Arial" w:cs="Arial"/>
          <w:color w:val="000000" w:themeColor="text1"/>
        </w:rPr>
        <w:t>atención</w:t>
      </w:r>
      <w:r w:rsidR="004219C9" w:rsidRPr="001D5728">
        <w:rPr>
          <w:rFonts w:ascii="Arial" w:hAnsi="Arial" w:cs="Arial"/>
          <w:color w:val="000000" w:themeColor="text1"/>
        </w:rPr>
        <w:t xml:space="preserve"> a la Solicitud </w:t>
      </w:r>
      <w:r w:rsidR="004219C9" w:rsidRPr="001D5728">
        <w:rPr>
          <w:rFonts w:ascii="Arial" w:hAnsi="Arial" w:cs="Arial"/>
          <w:color w:val="000000" w:themeColor="text1"/>
        </w:rPr>
        <w:t>Nº S/N CON EXP. Nº2098</w:t>
      </w:r>
      <w:r w:rsidR="004219C9" w:rsidRPr="001D5728">
        <w:rPr>
          <w:rFonts w:ascii="Arial" w:hAnsi="Arial" w:cs="Arial"/>
          <w:color w:val="000000" w:themeColor="text1"/>
        </w:rPr>
        <w:t xml:space="preserve">, de fecha 29 de marzo del 2023, </w:t>
      </w:r>
      <w:r w:rsidR="007D24CC" w:rsidRPr="001D5728">
        <w:rPr>
          <w:rFonts w:ascii="Arial" w:hAnsi="Arial" w:cs="Arial"/>
          <w:color w:val="000000" w:themeColor="text1"/>
        </w:rPr>
        <w:t>suscrito</w:t>
      </w:r>
      <w:r w:rsidR="004219C9" w:rsidRPr="001D5728">
        <w:rPr>
          <w:rFonts w:ascii="Arial" w:hAnsi="Arial" w:cs="Arial"/>
          <w:color w:val="000000" w:themeColor="text1"/>
        </w:rPr>
        <w:t xml:space="preserve"> por </w:t>
      </w:r>
      <w:proofErr w:type="spellStart"/>
      <w:r w:rsidR="004219C9" w:rsidRPr="001D5728">
        <w:rPr>
          <w:rFonts w:ascii="Arial" w:hAnsi="Arial" w:cs="Arial"/>
          <w:color w:val="000000" w:themeColor="text1"/>
        </w:rPr>
        <w:t>Herny</w:t>
      </w:r>
      <w:proofErr w:type="spellEnd"/>
      <w:r w:rsidR="004219C9" w:rsidRPr="001D5728">
        <w:rPr>
          <w:rFonts w:ascii="Arial" w:hAnsi="Arial" w:cs="Arial"/>
          <w:color w:val="000000" w:themeColor="text1"/>
        </w:rPr>
        <w:t xml:space="preserve"> Nicola de la Cruz Granados</w:t>
      </w:r>
      <w:r w:rsidR="007D24CC" w:rsidRPr="001D5728">
        <w:rPr>
          <w:rFonts w:ascii="Arial" w:hAnsi="Arial" w:cs="Arial"/>
          <w:color w:val="000000" w:themeColor="text1"/>
        </w:rPr>
        <w:t>, donde solicita el pago pendiente de indemnización por Sentencia Judicial;</w:t>
      </w:r>
    </w:p>
    <w:p w:rsidR="00764D4C" w:rsidRPr="001D5728" w:rsidRDefault="00A1720E" w:rsidP="00764D4C">
      <w:pPr>
        <w:spacing w:line="276" w:lineRule="auto"/>
        <w:jc w:val="both"/>
        <w:rPr>
          <w:rFonts w:ascii="Arial" w:hAnsi="Arial" w:cs="Arial"/>
          <w:lang w:eastAsia="en-US"/>
        </w:rPr>
      </w:pPr>
      <w:r w:rsidRPr="001D5728">
        <w:rPr>
          <w:rFonts w:ascii="Arial" w:hAnsi="Arial" w:cs="Arial"/>
          <w:color w:val="000000" w:themeColor="text1"/>
        </w:rPr>
        <w:t>En tal sentido cabe mencionar</w:t>
      </w:r>
      <w:r w:rsidR="007D24CC" w:rsidRPr="001D5728">
        <w:rPr>
          <w:rFonts w:ascii="Arial" w:hAnsi="Arial" w:cs="Arial"/>
          <w:color w:val="000000" w:themeColor="text1"/>
        </w:rPr>
        <w:t xml:space="preserve"> que, esta función no nos compete, </w:t>
      </w:r>
      <w:r w:rsidR="00764D4C" w:rsidRPr="001D5728">
        <w:rPr>
          <w:rFonts w:ascii="Arial" w:hAnsi="Arial" w:cs="Arial"/>
          <w:color w:val="000000" w:themeColor="text1"/>
        </w:rPr>
        <w:t>por</w:t>
      </w:r>
      <w:r w:rsidR="007D24CC" w:rsidRPr="001D5728">
        <w:rPr>
          <w:rFonts w:ascii="Arial" w:hAnsi="Arial" w:cs="Arial"/>
          <w:color w:val="000000" w:themeColor="text1"/>
        </w:rPr>
        <w:t xml:space="preserve">que corresponde al Procurador Regional de Huancavelica, ya que él es encargado de manejar el </w:t>
      </w:r>
      <w:r w:rsidR="00324739" w:rsidRPr="001D5728">
        <w:rPr>
          <w:rFonts w:ascii="Arial" w:hAnsi="Arial" w:cs="Arial"/>
          <w:color w:val="000000" w:themeColor="text1"/>
        </w:rPr>
        <w:t xml:space="preserve">Aplicativo </w:t>
      </w:r>
      <w:r w:rsidR="007D24CC" w:rsidRPr="001D5728">
        <w:rPr>
          <w:rFonts w:ascii="Arial" w:hAnsi="Arial" w:cs="Arial"/>
          <w:color w:val="000000" w:themeColor="text1"/>
        </w:rPr>
        <w:t xml:space="preserve">para los </w:t>
      </w:r>
      <w:r w:rsidR="00324739" w:rsidRPr="001D5728">
        <w:rPr>
          <w:rFonts w:ascii="Arial" w:hAnsi="Arial" w:cs="Arial"/>
          <w:color w:val="000000" w:themeColor="text1"/>
        </w:rPr>
        <w:t xml:space="preserve">Pagos </w:t>
      </w:r>
      <w:r w:rsidR="007D24CC" w:rsidRPr="001D5728">
        <w:rPr>
          <w:rFonts w:ascii="Arial" w:hAnsi="Arial" w:cs="Arial"/>
          <w:color w:val="000000" w:themeColor="text1"/>
        </w:rPr>
        <w:t xml:space="preserve">de Sentencias Judiciales, </w:t>
      </w:r>
      <w:r w:rsidR="00324739" w:rsidRPr="001D5728">
        <w:rPr>
          <w:rFonts w:ascii="Arial" w:hAnsi="Arial" w:cs="Arial"/>
          <w:color w:val="000000" w:themeColor="text1"/>
        </w:rPr>
        <w:t>así</w:t>
      </w:r>
      <w:r w:rsidR="007D24CC" w:rsidRPr="001D5728">
        <w:rPr>
          <w:rFonts w:ascii="Arial" w:hAnsi="Arial" w:cs="Arial"/>
          <w:color w:val="000000" w:themeColor="text1"/>
        </w:rPr>
        <w:t xml:space="preserve"> el evaluara si es accesible o no de acuerdo a la </w:t>
      </w:r>
      <w:r w:rsidR="00324739" w:rsidRPr="001D5728">
        <w:rPr>
          <w:rFonts w:ascii="Arial" w:hAnsi="Arial" w:cs="Arial"/>
          <w:color w:val="000000" w:themeColor="text1"/>
        </w:rPr>
        <w:t xml:space="preserve">Ley </w:t>
      </w:r>
      <w:r w:rsidR="007D24CC" w:rsidRPr="001D5728">
        <w:rPr>
          <w:rFonts w:ascii="Arial" w:hAnsi="Arial" w:cs="Arial"/>
          <w:color w:val="000000" w:themeColor="text1"/>
        </w:rPr>
        <w:t>Nº 30137, Ley que establece criterios de priorización para la atención del pago de sentencias judiciales.</w:t>
      </w:r>
      <w:r w:rsidR="00764D4C" w:rsidRPr="001D5728">
        <w:rPr>
          <w:rStyle w:val="l1"/>
          <w:rFonts w:ascii="Arial" w:hAnsi="Arial" w:cs="Arial"/>
          <w:b/>
          <w:bCs/>
          <w:color w:val="444444"/>
        </w:rPr>
        <w:t xml:space="preserve"> </w:t>
      </w:r>
      <w:r w:rsidR="00764D4C" w:rsidRPr="001D5728">
        <w:rPr>
          <w:rStyle w:val="l1"/>
          <w:rFonts w:ascii="Arial" w:hAnsi="Arial" w:cs="Arial"/>
          <w:bCs/>
          <w:color w:val="444444"/>
        </w:rPr>
        <w:t xml:space="preserve">Según el Artículo </w:t>
      </w:r>
      <w:r w:rsidR="00764D4C" w:rsidRPr="00324739">
        <w:rPr>
          <w:rStyle w:val="l1"/>
          <w:rFonts w:ascii="Arial" w:hAnsi="Arial" w:cs="Arial"/>
          <w:b/>
          <w:bCs/>
          <w:color w:val="444444"/>
        </w:rPr>
        <w:t>2</w:t>
      </w:r>
      <w:r w:rsidR="00764D4C" w:rsidRPr="001D5728">
        <w:rPr>
          <w:rFonts w:ascii="Arial" w:hAnsi="Arial" w:cs="Arial"/>
        </w:rPr>
        <w:t> </w:t>
      </w:r>
      <w:r w:rsidR="00764D4C" w:rsidRPr="001D5728">
        <w:rPr>
          <w:rStyle w:val="l2"/>
          <w:rFonts w:ascii="Arial" w:hAnsi="Arial" w:cs="Arial"/>
          <w:bCs/>
          <w:color w:val="444444"/>
        </w:rPr>
        <w:t>Criterios de priorización social y sectorial</w:t>
      </w:r>
    </w:p>
    <w:p w:rsidR="00764D4C" w:rsidRPr="001D5728" w:rsidRDefault="00764D4C" w:rsidP="00764D4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lang w:val="es-ES"/>
        </w:rPr>
      </w:pPr>
      <w:r w:rsidRPr="00324739">
        <w:rPr>
          <w:rFonts w:ascii="Arial" w:hAnsi="Arial" w:cs="Arial"/>
          <w:b/>
          <w:color w:val="333333"/>
          <w:lang w:val="es-ES"/>
        </w:rPr>
        <w:t>2.1</w:t>
      </w:r>
      <w:r w:rsidRPr="001D5728">
        <w:rPr>
          <w:rFonts w:ascii="Arial" w:hAnsi="Arial" w:cs="Arial"/>
          <w:color w:val="333333"/>
          <w:lang w:val="es-ES"/>
        </w:rPr>
        <w:t xml:space="preserve"> Los pliegos cumplen con efectuar el pago por sentencias judiciales en calidad de cosa juzgada en función a los criterios siguientes:</w:t>
      </w:r>
    </w:p>
    <w:p w:rsidR="00324739" w:rsidRDefault="00764D4C" w:rsidP="0032473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lang w:val="es-ES"/>
        </w:rPr>
      </w:pPr>
      <w:r w:rsidRPr="00324739">
        <w:rPr>
          <w:rFonts w:ascii="Arial" w:hAnsi="Arial" w:cs="Arial"/>
          <w:color w:val="333333"/>
          <w:lang w:val="es-ES"/>
        </w:rPr>
        <w:t>Materia laboral.</w:t>
      </w:r>
    </w:p>
    <w:p w:rsidR="00324739" w:rsidRDefault="00764D4C" w:rsidP="0032473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lang w:val="es-ES"/>
        </w:rPr>
      </w:pPr>
      <w:r w:rsidRPr="00324739">
        <w:rPr>
          <w:rFonts w:ascii="Arial" w:hAnsi="Arial" w:cs="Arial"/>
          <w:color w:val="333333"/>
          <w:lang w:val="es-ES"/>
        </w:rPr>
        <w:t>Materia previsional.</w:t>
      </w:r>
    </w:p>
    <w:p w:rsidR="00324739" w:rsidRDefault="00764D4C" w:rsidP="0032473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lang w:val="es-ES"/>
        </w:rPr>
      </w:pPr>
      <w:r w:rsidRPr="00324739">
        <w:rPr>
          <w:rFonts w:ascii="Arial" w:hAnsi="Arial" w:cs="Arial"/>
          <w:color w:val="333333"/>
          <w:lang w:val="es-ES"/>
        </w:rPr>
        <w:t>Víctimas en actos de defensa del Estado y víctimas por violaciones de derechos humanos.</w:t>
      </w:r>
    </w:p>
    <w:p w:rsidR="00324739" w:rsidRDefault="00764D4C" w:rsidP="0032473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lang w:val="es-ES"/>
        </w:rPr>
      </w:pPr>
      <w:r w:rsidRPr="00324739">
        <w:rPr>
          <w:rFonts w:ascii="Arial" w:hAnsi="Arial" w:cs="Arial"/>
          <w:color w:val="333333"/>
          <w:lang w:val="es-ES"/>
        </w:rPr>
        <w:t>Otras deudas de carácter social.</w:t>
      </w:r>
    </w:p>
    <w:p w:rsidR="00764D4C" w:rsidRPr="00324739" w:rsidRDefault="00764D4C" w:rsidP="0032473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lang w:val="es-ES"/>
        </w:rPr>
      </w:pPr>
      <w:r w:rsidRPr="00324739">
        <w:rPr>
          <w:rFonts w:ascii="Arial" w:hAnsi="Arial" w:cs="Arial"/>
          <w:color w:val="333333"/>
          <w:lang w:val="es-ES"/>
        </w:rPr>
        <w:t>Deudas no comprendidas en los numerales precedentes.</w:t>
      </w:r>
    </w:p>
    <w:p w:rsidR="00764D4C" w:rsidRPr="001D5728" w:rsidRDefault="00764D4C" w:rsidP="00764D4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s-ES"/>
        </w:rPr>
      </w:pPr>
      <w:r w:rsidRPr="001D5728">
        <w:rPr>
          <w:rFonts w:ascii="Arial" w:hAnsi="Arial" w:cs="Arial"/>
          <w:color w:val="333333"/>
          <w:lang w:val="es-ES"/>
        </w:rPr>
        <w:t>En los casos de los numerales 1, 2,</w:t>
      </w:r>
      <w:bookmarkStart w:id="0" w:name="_GoBack"/>
      <w:bookmarkEnd w:id="0"/>
      <w:r w:rsidRPr="001D5728">
        <w:rPr>
          <w:rFonts w:ascii="Arial" w:hAnsi="Arial" w:cs="Arial"/>
          <w:color w:val="333333"/>
          <w:lang w:val="es-ES"/>
        </w:rPr>
        <w:t xml:space="preserve"> 3 y 4 se prioriza el pago a los acreedores mayores de sesenta y cinco años de edad y/o a los acreedores con enfermedad en fase avanzada y/o terminal, debidamente diagnosticada y acreditada por especialistas del Ministerio de Salud y/o ESSALUD.</w:t>
      </w:r>
    </w:p>
    <w:p w:rsidR="005E12CD" w:rsidRPr="001D572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1D572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1D5728">
        <w:rPr>
          <w:rFonts w:ascii="Arial" w:hAnsi="Arial" w:cs="Arial"/>
          <w:color w:val="000000" w:themeColor="text1"/>
        </w:rPr>
        <w:t xml:space="preserve">              </w:t>
      </w:r>
      <w:r w:rsidR="00337CF0" w:rsidRPr="001D5728">
        <w:rPr>
          <w:rFonts w:ascii="Arial" w:hAnsi="Arial" w:cs="Arial"/>
          <w:color w:val="000000" w:themeColor="text1"/>
        </w:rPr>
        <w:t xml:space="preserve">   Es t</w:t>
      </w:r>
      <w:r w:rsidR="00EC530A" w:rsidRPr="001D5728">
        <w:rPr>
          <w:rFonts w:ascii="Arial" w:hAnsi="Arial" w:cs="Arial"/>
          <w:color w:val="000000" w:themeColor="text1"/>
        </w:rPr>
        <w:t>odo en cuanto informo</w:t>
      </w:r>
      <w:r w:rsidR="00337CF0" w:rsidRPr="001D572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 w:rsidRPr="001D5728">
        <w:rPr>
          <w:rFonts w:ascii="Arial" w:hAnsi="Arial" w:cs="Arial"/>
          <w:color w:val="000000" w:themeColor="text1"/>
        </w:rPr>
        <w:t>.</w:t>
      </w:r>
    </w:p>
    <w:sectPr w:rsidR="00337CF0" w:rsidRPr="001D5728" w:rsidSect="001D5728">
      <w:headerReference w:type="default" r:id="rId7"/>
      <w:footerReference w:type="default" r:id="rId8"/>
      <w:pgSz w:w="12240" w:h="15840"/>
      <w:pgMar w:top="1417" w:right="1701" w:bottom="1417" w:left="170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58" w:rsidRDefault="00204758" w:rsidP="00F12C4E">
      <w:r>
        <w:separator/>
      </w:r>
    </w:p>
  </w:endnote>
  <w:endnote w:type="continuationSeparator" w:id="0">
    <w:p w:rsidR="00204758" w:rsidRDefault="00204758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DB5DFD" w:rsidRPr="00DB5DFD">
      <w:rPr>
        <w:rFonts w:ascii="Arial" w:hAnsi="Arial" w:cs="Arial"/>
        <w:sz w:val="18"/>
      </w:rPr>
      <w:t>2630442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DB5DFD" w:rsidRPr="00DB5DFD">
      <w:rPr>
        <w:rFonts w:ascii="Arial" w:hAnsi="Arial" w:cs="Arial"/>
        <w:sz w:val="18"/>
      </w:rPr>
      <w:t>01940300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58" w:rsidRDefault="00204758" w:rsidP="00F12C4E">
      <w:r>
        <w:separator/>
      </w:r>
    </w:p>
  </w:footnote>
  <w:footnote w:type="continuationSeparator" w:id="0">
    <w:p w:rsidR="00204758" w:rsidRDefault="00204758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8" name="Imagen 28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324739" w:rsidRDefault="00502978" w:rsidP="00324739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</w:t>
    </w:r>
  </w:p>
  <w:p w:rsidR="003B6D01" w:rsidRPr="00324739" w:rsidRDefault="00502978" w:rsidP="00324739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</w:t>
    </w:r>
    <w:r w:rsidR="003B6D01"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1D7564"/>
    <w:multiLevelType w:val="hybridMultilevel"/>
    <w:tmpl w:val="B8DA0D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DFA6A29"/>
    <w:multiLevelType w:val="multilevel"/>
    <w:tmpl w:val="E6D2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2"/>
    </w:lvlOverride>
  </w:num>
  <w:num w:numId="10">
    <w:abstractNumId w:val="7"/>
    <w:lvlOverride w:ilvl="0">
      <w:startOverride w:val="3"/>
    </w:lvlOverride>
  </w:num>
  <w:num w:numId="11">
    <w:abstractNumId w:val="7"/>
    <w:lvlOverride w:ilvl="0">
      <w:startOverride w:val="4"/>
    </w:lvlOverride>
  </w:num>
  <w:num w:numId="12">
    <w:abstractNumId w:val="7"/>
    <w:lvlOverride w:ilvl="0">
      <w:startOverride w:val="5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8CC"/>
    <w:rsid w:val="00160487"/>
    <w:rsid w:val="00171826"/>
    <w:rsid w:val="001753D4"/>
    <w:rsid w:val="00185D3E"/>
    <w:rsid w:val="001A4725"/>
    <w:rsid w:val="001D2A89"/>
    <w:rsid w:val="001D5728"/>
    <w:rsid w:val="00201B73"/>
    <w:rsid w:val="00203BA5"/>
    <w:rsid w:val="00204758"/>
    <w:rsid w:val="00217D7D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24739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219C9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6171"/>
    <w:rsid w:val="005968F8"/>
    <w:rsid w:val="005B07E3"/>
    <w:rsid w:val="005C3E80"/>
    <w:rsid w:val="005C75D5"/>
    <w:rsid w:val="005E12CD"/>
    <w:rsid w:val="005E2949"/>
    <w:rsid w:val="005F4130"/>
    <w:rsid w:val="00655621"/>
    <w:rsid w:val="006860FB"/>
    <w:rsid w:val="006A0C51"/>
    <w:rsid w:val="006B598B"/>
    <w:rsid w:val="006B69FD"/>
    <w:rsid w:val="006C04AB"/>
    <w:rsid w:val="006D2C52"/>
    <w:rsid w:val="007161C6"/>
    <w:rsid w:val="0073351F"/>
    <w:rsid w:val="007457EE"/>
    <w:rsid w:val="00764D4C"/>
    <w:rsid w:val="007A2EBA"/>
    <w:rsid w:val="007A37A1"/>
    <w:rsid w:val="007B1159"/>
    <w:rsid w:val="007D24CC"/>
    <w:rsid w:val="007F024C"/>
    <w:rsid w:val="007F3571"/>
    <w:rsid w:val="007F40DF"/>
    <w:rsid w:val="00805F80"/>
    <w:rsid w:val="008134C4"/>
    <w:rsid w:val="00814177"/>
    <w:rsid w:val="0082566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41C16"/>
    <w:rsid w:val="00960261"/>
    <w:rsid w:val="0096727C"/>
    <w:rsid w:val="00974079"/>
    <w:rsid w:val="00981A1B"/>
    <w:rsid w:val="009B049A"/>
    <w:rsid w:val="009C4E67"/>
    <w:rsid w:val="009F6876"/>
    <w:rsid w:val="00A05399"/>
    <w:rsid w:val="00A147A0"/>
    <w:rsid w:val="00A16679"/>
    <w:rsid w:val="00A1720E"/>
    <w:rsid w:val="00A23BB3"/>
    <w:rsid w:val="00A45578"/>
    <w:rsid w:val="00A54661"/>
    <w:rsid w:val="00A62136"/>
    <w:rsid w:val="00A936A3"/>
    <w:rsid w:val="00AA7066"/>
    <w:rsid w:val="00AB3471"/>
    <w:rsid w:val="00AB5F4D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22A59"/>
    <w:rsid w:val="00C22DD3"/>
    <w:rsid w:val="00C24907"/>
    <w:rsid w:val="00C31D08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DFD"/>
    <w:rsid w:val="00DB5FF5"/>
    <w:rsid w:val="00DE2279"/>
    <w:rsid w:val="00DF2C89"/>
    <w:rsid w:val="00DF536D"/>
    <w:rsid w:val="00E31F20"/>
    <w:rsid w:val="00E420D2"/>
    <w:rsid w:val="00E605CE"/>
    <w:rsid w:val="00E82A04"/>
    <w:rsid w:val="00E96F1A"/>
    <w:rsid w:val="00EA60A4"/>
    <w:rsid w:val="00EC530A"/>
    <w:rsid w:val="00F01D89"/>
    <w:rsid w:val="00F04502"/>
    <w:rsid w:val="00F12C4E"/>
    <w:rsid w:val="00F55810"/>
    <w:rsid w:val="00F658B3"/>
    <w:rsid w:val="00F74FC1"/>
    <w:rsid w:val="00F802CC"/>
    <w:rsid w:val="00F9147B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452B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7D24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D24C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Textoennegrita">
    <w:name w:val="Strong"/>
    <w:basedOn w:val="Fuentedeprrafopredeter"/>
    <w:uiPriority w:val="22"/>
    <w:qFormat/>
    <w:rsid w:val="007D24CC"/>
    <w:rPr>
      <w:b/>
      <w:bCs/>
    </w:rPr>
  </w:style>
  <w:style w:type="character" w:customStyle="1" w:styleId="l1">
    <w:name w:val="l1"/>
    <w:basedOn w:val="Fuentedeprrafopredeter"/>
    <w:rsid w:val="00764D4C"/>
  </w:style>
  <w:style w:type="character" w:customStyle="1" w:styleId="l2">
    <w:name w:val="l2"/>
    <w:basedOn w:val="Fuentedeprrafopredeter"/>
    <w:rsid w:val="00764D4C"/>
  </w:style>
  <w:style w:type="paragraph" w:styleId="NormalWeb">
    <w:name w:val="Normal (Web)"/>
    <w:basedOn w:val="Normal"/>
    <w:uiPriority w:val="99"/>
    <w:semiHidden/>
    <w:unhideWhenUsed/>
    <w:rsid w:val="00764D4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4</cp:revision>
  <dcterms:created xsi:type="dcterms:W3CDTF">2023-04-12T20:04:00Z</dcterms:created>
  <dcterms:modified xsi:type="dcterms:W3CDTF">2023-04-12T20:22:00Z</dcterms:modified>
</cp:coreProperties>
</file>