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88955" w14:textId="77777777" w:rsidR="00343A08" w:rsidRPr="00AE3F20" w:rsidRDefault="00343A08" w:rsidP="00343A08">
      <w:pPr>
        <w:jc w:val="both"/>
        <w:rPr>
          <w:rFonts w:ascii="Arial" w:hAnsi="Arial" w:cs="Arial"/>
          <w:b/>
          <w:color w:val="000000" w:themeColor="text1"/>
          <w:sz w:val="22"/>
          <w:szCs w:val="22"/>
          <w:u w:val="single"/>
        </w:rPr>
      </w:pPr>
      <w:r w:rsidRPr="00AE3F20">
        <w:rPr>
          <w:rFonts w:ascii="Arial" w:hAnsi="Arial" w:cs="Arial"/>
          <w:b/>
          <w:color w:val="000000" w:themeColor="text1"/>
          <w:sz w:val="22"/>
          <w:szCs w:val="22"/>
          <w:u w:val="single"/>
        </w:rPr>
        <w:t xml:space="preserve">INFORME DE </w:t>
      </w:r>
      <w:r>
        <w:rPr>
          <w:rFonts w:ascii="Arial" w:hAnsi="Arial" w:cs="Arial"/>
          <w:b/>
          <w:color w:val="000000" w:themeColor="text1"/>
          <w:sz w:val="22"/>
          <w:szCs w:val="22"/>
          <w:u w:val="single"/>
        </w:rPr>
        <w:t xml:space="preserve">ARCHIVO </w:t>
      </w:r>
      <w:r w:rsidRPr="00AE3F20">
        <w:rPr>
          <w:rFonts w:ascii="Arial" w:hAnsi="Arial" w:cs="Arial"/>
          <w:b/>
          <w:color w:val="000000" w:themeColor="text1"/>
          <w:sz w:val="22"/>
          <w:szCs w:val="22"/>
          <w:u w:val="single"/>
        </w:rPr>
        <w:t xml:space="preserve">N° </w:t>
      </w:r>
      <w:r w:rsidRPr="00894AD3">
        <w:rPr>
          <w:rFonts w:ascii="Arial" w:hAnsi="Arial" w:cs="Arial"/>
          <w:b/>
          <w:sz w:val="22"/>
          <w:szCs w:val="22"/>
          <w:u w:val="single"/>
        </w:rPr>
        <w:t>001-</w:t>
      </w:r>
      <w:r w:rsidRPr="00AE3F20">
        <w:rPr>
          <w:rFonts w:ascii="Arial" w:hAnsi="Arial" w:cs="Arial"/>
          <w:b/>
          <w:color w:val="000000" w:themeColor="text1"/>
          <w:sz w:val="22"/>
          <w:szCs w:val="22"/>
          <w:u w:val="single"/>
        </w:rPr>
        <w:t>202</w:t>
      </w:r>
      <w:r>
        <w:rPr>
          <w:rFonts w:ascii="Arial" w:hAnsi="Arial" w:cs="Arial"/>
          <w:b/>
          <w:color w:val="000000" w:themeColor="text1"/>
          <w:sz w:val="22"/>
          <w:szCs w:val="22"/>
          <w:u w:val="single"/>
        </w:rPr>
        <w:t>3</w:t>
      </w:r>
      <w:r w:rsidRPr="00AE3F20">
        <w:rPr>
          <w:rFonts w:ascii="Arial" w:hAnsi="Arial" w:cs="Arial"/>
          <w:b/>
          <w:color w:val="000000" w:themeColor="text1"/>
          <w:sz w:val="22"/>
          <w:szCs w:val="22"/>
          <w:u w:val="single"/>
        </w:rPr>
        <w:t>/GOB.REG.HVCA-DIRESA-HPT-OA-UGRH/STPAD</w:t>
      </w:r>
    </w:p>
    <w:p w14:paraId="4D5958DF" w14:textId="77777777" w:rsidR="00343A08" w:rsidRPr="00AE3F20" w:rsidRDefault="00343A08" w:rsidP="00343A08">
      <w:pPr>
        <w:rPr>
          <w:rFonts w:ascii="Arial" w:hAnsi="Arial" w:cs="Arial"/>
          <w:b/>
          <w:color w:val="000000" w:themeColor="text1"/>
          <w:sz w:val="22"/>
          <w:szCs w:val="22"/>
          <w:u w:val="single"/>
        </w:rPr>
      </w:pPr>
    </w:p>
    <w:p w14:paraId="77B34610" w14:textId="17D50658" w:rsidR="00343A08" w:rsidRPr="00AE3F20" w:rsidRDefault="00343A08" w:rsidP="00343A08">
      <w:pPr>
        <w:jc w:val="both"/>
        <w:rPr>
          <w:rFonts w:ascii="Arial" w:hAnsi="Arial" w:cs="Arial"/>
          <w:b/>
          <w:bCs/>
          <w:sz w:val="22"/>
          <w:szCs w:val="22"/>
          <w:lang w:val="es-ES"/>
        </w:rPr>
      </w:pPr>
      <w:r w:rsidRPr="00AE3F20">
        <w:rPr>
          <w:rFonts w:ascii="Arial" w:hAnsi="Arial" w:cs="Arial"/>
          <w:b/>
          <w:color w:val="000000" w:themeColor="text1"/>
          <w:sz w:val="22"/>
          <w:szCs w:val="22"/>
        </w:rPr>
        <w:t>A</w:t>
      </w:r>
      <w:r w:rsidRPr="00AE3F20">
        <w:rPr>
          <w:rFonts w:ascii="Arial" w:hAnsi="Arial" w:cs="Arial"/>
          <w:b/>
          <w:color w:val="000000" w:themeColor="text1"/>
          <w:sz w:val="22"/>
          <w:szCs w:val="22"/>
        </w:rPr>
        <w:tab/>
        <w:t xml:space="preserve">      </w:t>
      </w:r>
      <w:proofErr w:type="gramStart"/>
      <w:r w:rsidRPr="00AE3F20">
        <w:rPr>
          <w:rFonts w:ascii="Arial" w:hAnsi="Arial" w:cs="Arial"/>
          <w:b/>
          <w:color w:val="000000" w:themeColor="text1"/>
          <w:sz w:val="22"/>
          <w:szCs w:val="22"/>
        </w:rPr>
        <w:t xml:space="preserve">  :</w:t>
      </w:r>
      <w:proofErr w:type="gramEnd"/>
      <w:r w:rsidRPr="00AE3F20">
        <w:rPr>
          <w:rFonts w:ascii="Arial" w:hAnsi="Arial" w:cs="Arial"/>
          <w:b/>
          <w:color w:val="000000" w:themeColor="text1"/>
          <w:sz w:val="22"/>
          <w:szCs w:val="22"/>
        </w:rPr>
        <w:t xml:space="preserve"> </w:t>
      </w:r>
      <w:proofErr w:type="spellStart"/>
      <w:r w:rsidR="00894AD3">
        <w:rPr>
          <w:rFonts w:ascii="Century Gothic" w:hAnsi="Century Gothic" w:cs="Aparajita"/>
          <w:i/>
          <w:sz w:val="22"/>
          <w:szCs w:val="22"/>
        </w:rPr>
        <w:t>Abog</w:t>
      </w:r>
      <w:proofErr w:type="spellEnd"/>
      <w:r w:rsidR="00894AD3">
        <w:rPr>
          <w:rFonts w:ascii="Century Gothic" w:hAnsi="Century Gothic" w:cs="Aparajita"/>
          <w:i/>
          <w:sz w:val="22"/>
          <w:szCs w:val="22"/>
        </w:rPr>
        <w:t>. LAZARO CERVANTES AMILCAR FELIX</w:t>
      </w:r>
    </w:p>
    <w:p w14:paraId="3393D8F6" w14:textId="77777777" w:rsidR="00343A08" w:rsidRPr="00AE3F20" w:rsidRDefault="00343A08" w:rsidP="00343A08">
      <w:pPr>
        <w:jc w:val="both"/>
        <w:rPr>
          <w:rFonts w:ascii="Arial" w:hAnsi="Arial" w:cs="Arial"/>
          <w:b/>
          <w:bCs/>
          <w:color w:val="000000" w:themeColor="text1"/>
          <w:sz w:val="22"/>
          <w:szCs w:val="22"/>
        </w:rPr>
      </w:pPr>
      <w:r w:rsidRPr="00AE3F20">
        <w:rPr>
          <w:rFonts w:ascii="Arial" w:hAnsi="Arial" w:cs="Arial"/>
          <w:b/>
          <w:bCs/>
          <w:sz w:val="22"/>
          <w:szCs w:val="22"/>
          <w:lang w:val="es-ES"/>
        </w:rPr>
        <w:t xml:space="preserve">                     Jefe (a) de la Unidad de Gestión de Recursos Humanos del HPT.</w:t>
      </w:r>
    </w:p>
    <w:p w14:paraId="49F726AA" w14:textId="77777777" w:rsidR="00343A08" w:rsidRPr="00AE3F20" w:rsidRDefault="00343A08" w:rsidP="00343A08">
      <w:pPr>
        <w:tabs>
          <w:tab w:val="left" w:pos="1701"/>
        </w:tabs>
        <w:ind w:left="1559" w:hanging="1560"/>
        <w:rPr>
          <w:rFonts w:ascii="Arial" w:hAnsi="Arial" w:cs="Arial"/>
          <w:color w:val="000000" w:themeColor="text1"/>
          <w:sz w:val="22"/>
          <w:szCs w:val="22"/>
        </w:rPr>
      </w:pPr>
      <w:r w:rsidRPr="00AE3F20">
        <w:rPr>
          <w:rFonts w:ascii="Arial" w:hAnsi="Arial" w:cs="Arial"/>
          <w:color w:val="000000" w:themeColor="text1"/>
          <w:sz w:val="22"/>
          <w:szCs w:val="22"/>
        </w:rPr>
        <w:tab/>
      </w:r>
    </w:p>
    <w:p w14:paraId="299324AC" w14:textId="77777777" w:rsidR="00343A08" w:rsidRPr="00AE3F20" w:rsidRDefault="00343A08" w:rsidP="00343A08">
      <w:pPr>
        <w:ind w:left="1559" w:hanging="1559"/>
        <w:contextualSpacing/>
        <w:jc w:val="both"/>
        <w:rPr>
          <w:rFonts w:ascii="Arial" w:hAnsi="Arial" w:cs="Arial"/>
          <w:color w:val="000000"/>
          <w:sz w:val="22"/>
          <w:szCs w:val="22"/>
        </w:rPr>
      </w:pPr>
      <w:r w:rsidRPr="00AE3F20">
        <w:rPr>
          <w:rFonts w:ascii="Arial" w:hAnsi="Arial" w:cs="Arial"/>
          <w:b/>
          <w:color w:val="000000" w:themeColor="text1"/>
          <w:sz w:val="22"/>
          <w:szCs w:val="22"/>
        </w:rPr>
        <w:t xml:space="preserve">DE            </w:t>
      </w:r>
      <w:proofErr w:type="gramStart"/>
      <w:r w:rsidRPr="00AE3F20">
        <w:rPr>
          <w:rFonts w:ascii="Arial" w:hAnsi="Arial" w:cs="Arial"/>
          <w:b/>
          <w:color w:val="000000" w:themeColor="text1"/>
          <w:sz w:val="22"/>
          <w:szCs w:val="22"/>
        </w:rPr>
        <w:t xml:space="preserve">  :</w:t>
      </w:r>
      <w:proofErr w:type="gramEnd"/>
      <w:r w:rsidRPr="00AE3F20">
        <w:rPr>
          <w:rFonts w:ascii="Arial" w:hAnsi="Arial" w:cs="Arial"/>
          <w:b/>
          <w:color w:val="000000" w:themeColor="text1"/>
          <w:sz w:val="22"/>
          <w:szCs w:val="22"/>
        </w:rPr>
        <w:t xml:space="preserve"> </w:t>
      </w:r>
      <w:r w:rsidRPr="00490B0D">
        <w:rPr>
          <w:rFonts w:ascii="Arial" w:hAnsi="Arial" w:cs="Arial"/>
          <w:bCs/>
          <w:color w:val="000000"/>
          <w:sz w:val="22"/>
          <w:szCs w:val="22"/>
        </w:rPr>
        <w:t>Secretaria Técnica del Hospital de Pampas - Tayacaja</w:t>
      </w:r>
    </w:p>
    <w:p w14:paraId="0CF296F4" w14:textId="77777777" w:rsidR="00343A08" w:rsidRPr="00AE3F20" w:rsidRDefault="00343A08" w:rsidP="00343A08">
      <w:pPr>
        <w:ind w:left="1559" w:hanging="1559"/>
        <w:contextualSpacing/>
        <w:jc w:val="both"/>
        <w:rPr>
          <w:rFonts w:ascii="Arial" w:hAnsi="Arial" w:cs="Arial"/>
          <w:color w:val="000000" w:themeColor="text1"/>
          <w:sz w:val="22"/>
          <w:szCs w:val="22"/>
        </w:rPr>
      </w:pPr>
    </w:p>
    <w:p w14:paraId="5195D885" w14:textId="77777777" w:rsidR="00343A08" w:rsidRDefault="00343A08" w:rsidP="00343A08">
      <w:pPr>
        <w:ind w:left="1276" w:hanging="1276"/>
        <w:jc w:val="both"/>
        <w:rPr>
          <w:rFonts w:ascii="Arial" w:hAnsi="Arial" w:cs="Arial"/>
          <w:b/>
          <w:bCs/>
          <w:color w:val="000000" w:themeColor="text1"/>
          <w:sz w:val="22"/>
          <w:szCs w:val="22"/>
        </w:rPr>
      </w:pPr>
      <w:r w:rsidRPr="00AE3F20">
        <w:rPr>
          <w:rFonts w:ascii="Arial" w:hAnsi="Arial" w:cs="Arial"/>
          <w:b/>
          <w:color w:val="000000" w:themeColor="text1"/>
          <w:sz w:val="22"/>
          <w:szCs w:val="22"/>
        </w:rPr>
        <w:t xml:space="preserve">REF.  </w:t>
      </w:r>
      <w:proofErr w:type="gramStart"/>
      <w:r w:rsidRPr="00AE3F20">
        <w:rPr>
          <w:rFonts w:ascii="Arial" w:hAnsi="Arial" w:cs="Arial"/>
          <w:b/>
          <w:color w:val="000000" w:themeColor="text1"/>
          <w:sz w:val="22"/>
          <w:szCs w:val="22"/>
        </w:rPr>
        <w:t xml:space="preserve">  :</w:t>
      </w:r>
      <w:proofErr w:type="gramEnd"/>
      <w:r w:rsidRPr="00AE3F20">
        <w:rPr>
          <w:rFonts w:ascii="Arial" w:hAnsi="Arial" w:cs="Arial"/>
          <w:b/>
          <w:color w:val="000000" w:themeColor="text1"/>
          <w:sz w:val="22"/>
          <w:szCs w:val="22"/>
        </w:rPr>
        <w:t xml:space="preserve"> </w:t>
      </w:r>
      <w:r w:rsidRPr="00490B0D">
        <w:rPr>
          <w:rFonts w:ascii="Arial" w:hAnsi="Arial" w:cs="Arial"/>
          <w:bCs/>
          <w:color w:val="000000" w:themeColor="text1"/>
          <w:sz w:val="22"/>
          <w:szCs w:val="22"/>
        </w:rPr>
        <w:t>Informe N° 001-2022/OMAP-HP. – Informe de Precalificación N° 000-2023/GOB.REG.HVCA/HPT-UGRH-STPAD</w:t>
      </w:r>
    </w:p>
    <w:p w14:paraId="7CA043E6" w14:textId="77777777" w:rsidR="00343A08" w:rsidRDefault="00343A08" w:rsidP="00343A08">
      <w:pPr>
        <w:tabs>
          <w:tab w:val="left" w:pos="1560"/>
          <w:tab w:val="left" w:pos="1701"/>
        </w:tabs>
        <w:ind w:left="1701" w:hanging="1701"/>
        <w:jc w:val="both"/>
        <w:rPr>
          <w:rFonts w:ascii="Arial" w:hAnsi="Arial" w:cs="Arial"/>
          <w:b/>
          <w:bCs/>
          <w:color w:val="000000" w:themeColor="text1"/>
          <w:sz w:val="22"/>
          <w:szCs w:val="22"/>
        </w:rPr>
      </w:pPr>
    </w:p>
    <w:p w14:paraId="2B59C9BD" w14:textId="77777777" w:rsidR="00343A08" w:rsidRPr="00AE3F20" w:rsidRDefault="00343A08" w:rsidP="00343A08">
      <w:pPr>
        <w:tabs>
          <w:tab w:val="left" w:pos="1560"/>
          <w:tab w:val="left" w:pos="1701"/>
        </w:tabs>
        <w:ind w:left="1701" w:hanging="1701"/>
        <w:jc w:val="both"/>
        <w:rPr>
          <w:rFonts w:ascii="Arial" w:hAnsi="Arial" w:cs="Arial"/>
          <w:color w:val="000000" w:themeColor="text1"/>
          <w:sz w:val="22"/>
          <w:szCs w:val="22"/>
        </w:rPr>
      </w:pPr>
      <w:proofErr w:type="gramStart"/>
      <w:r>
        <w:rPr>
          <w:rFonts w:ascii="Arial" w:hAnsi="Arial" w:cs="Arial"/>
          <w:b/>
          <w:bCs/>
          <w:color w:val="000000" w:themeColor="text1"/>
          <w:sz w:val="22"/>
          <w:szCs w:val="22"/>
        </w:rPr>
        <w:t xml:space="preserve">EXP.   </w:t>
      </w:r>
      <w:proofErr w:type="gramEnd"/>
      <w:r>
        <w:rPr>
          <w:rFonts w:ascii="Arial" w:hAnsi="Arial" w:cs="Arial"/>
          <w:b/>
          <w:bCs/>
          <w:color w:val="000000" w:themeColor="text1"/>
          <w:sz w:val="22"/>
          <w:szCs w:val="22"/>
        </w:rPr>
        <w:t xml:space="preserve">        : </w:t>
      </w:r>
      <w:r w:rsidRPr="00490B0D">
        <w:rPr>
          <w:rFonts w:ascii="Arial" w:hAnsi="Arial" w:cs="Arial"/>
          <w:color w:val="000000" w:themeColor="text1"/>
          <w:sz w:val="22"/>
          <w:szCs w:val="22"/>
        </w:rPr>
        <w:t>00032-2022/GOB.REG.HVCA/UGRU/STPAD</w:t>
      </w:r>
    </w:p>
    <w:p w14:paraId="2E9D22D1" w14:textId="77777777" w:rsidR="00343A08" w:rsidRPr="00AE3F20" w:rsidRDefault="00343A08" w:rsidP="00343A08">
      <w:pPr>
        <w:tabs>
          <w:tab w:val="left" w:pos="1560"/>
          <w:tab w:val="left" w:pos="1701"/>
        </w:tabs>
        <w:ind w:left="1701" w:hanging="1701"/>
        <w:jc w:val="both"/>
        <w:rPr>
          <w:rFonts w:ascii="Arial" w:hAnsi="Arial" w:cs="Arial"/>
          <w:b/>
          <w:color w:val="000000" w:themeColor="text1"/>
          <w:sz w:val="22"/>
          <w:szCs w:val="22"/>
        </w:rPr>
      </w:pPr>
    </w:p>
    <w:p w14:paraId="5D4D6685" w14:textId="77777777" w:rsidR="00343A08" w:rsidRPr="00AE3F20" w:rsidRDefault="00343A08" w:rsidP="00343A08">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AE3F20">
        <w:rPr>
          <w:rFonts w:ascii="Arial" w:hAnsi="Arial" w:cs="Arial"/>
          <w:b/>
          <w:color w:val="000000" w:themeColor="text1"/>
          <w:sz w:val="22"/>
          <w:szCs w:val="22"/>
        </w:rPr>
        <w:t xml:space="preserve">ASUNTO  </w:t>
      </w:r>
      <w:proofErr w:type="gramStart"/>
      <w:r w:rsidRPr="00AE3F20">
        <w:rPr>
          <w:rFonts w:ascii="Arial" w:hAnsi="Arial" w:cs="Arial"/>
          <w:b/>
          <w:color w:val="000000" w:themeColor="text1"/>
          <w:sz w:val="22"/>
          <w:szCs w:val="22"/>
        </w:rPr>
        <w:t xml:space="preserve">  :</w:t>
      </w:r>
      <w:proofErr w:type="gramEnd"/>
      <w:r w:rsidRPr="00AE3F20">
        <w:rPr>
          <w:rFonts w:ascii="Arial" w:hAnsi="Arial" w:cs="Arial"/>
          <w:b/>
          <w:color w:val="000000" w:themeColor="text1"/>
          <w:sz w:val="22"/>
          <w:szCs w:val="22"/>
        </w:rPr>
        <w:t xml:space="preserve"> Se declare concluido el PAD y se Archive definitivamente.</w:t>
      </w:r>
    </w:p>
    <w:p w14:paraId="7D62D7CD" w14:textId="77777777" w:rsidR="00343A08" w:rsidRPr="00AE3F20" w:rsidRDefault="00343A08" w:rsidP="00343A08">
      <w:pPr>
        <w:pBdr>
          <w:bottom w:val="single" w:sz="12" w:space="1" w:color="auto"/>
        </w:pBdr>
        <w:tabs>
          <w:tab w:val="left" w:pos="1560"/>
          <w:tab w:val="left" w:pos="1701"/>
        </w:tabs>
        <w:ind w:left="1701" w:hanging="1701"/>
        <w:jc w:val="both"/>
        <w:rPr>
          <w:rFonts w:ascii="Arial" w:hAnsi="Arial" w:cs="Arial"/>
          <w:color w:val="000000" w:themeColor="text1"/>
          <w:sz w:val="22"/>
          <w:szCs w:val="22"/>
        </w:rPr>
      </w:pPr>
    </w:p>
    <w:p w14:paraId="53FDCB5B" w14:textId="77777777" w:rsidR="00343A08" w:rsidRPr="00AE3F20" w:rsidRDefault="00343A08" w:rsidP="00343A08">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AE3F20">
        <w:rPr>
          <w:rFonts w:ascii="Arial" w:hAnsi="Arial" w:cs="Arial"/>
          <w:b/>
          <w:bCs/>
          <w:color w:val="000000" w:themeColor="text1"/>
          <w:sz w:val="22"/>
          <w:szCs w:val="22"/>
        </w:rPr>
        <w:t xml:space="preserve">FECHA  </w:t>
      </w:r>
      <w:r w:rsidRPr="00AE3F20">
        <w:rPr>
          <w:rFonts w:ascii="Arial" w:hAnsi="Arial" w:cs="Arial"/>
          <w:color w:val="000000" w:themeColor="text1"/>
          <w:sz w:val="22"/>
          <w:szCs w:val="22"/>
        </w:rPr>
        <w:t xml:space="preserve">   </w:t>
      </w:r>
      <w:proofErr w:type="gramStart"/>
      <w:r w:rsidRPr="00AE3F20">
        <w:rPr>
          <w:rFonts w:ascii="Arial" w:hAnsi="Arial" w:cs="Arial"/>
          <w:color w:val="000000" w:themeColor="text1"/>
          <w:sz w:val="22"/>
          <w:szCs w:val="22"/>
        </w:rPr>
        <w:t xml:space="preserve">  </w:t>
      </w:r>
      <w:r w:rsidRPr="00AE3F20">
        <w:rPr>
          <w:rFonts w:ascii="Arial" w:hAnsi="Arial" w:cs="Arial"/>
          <w:b/>
          <w:color w:val="000000" w:themeColor="text1"/>
          <w:sz w:val="22"/>
          <w:szCs w:val="22"/>
        </w:rPr>
        <w:t>:</w:t>
      </w:r>
      <w:proofErr w:type="gramEnd"/>
      <w:r w:rsidRPr="00AE3F20">
        <w:rPr>
          <w:rFonts w:ascii="Arial" w:hAnsi="Arial" w:cs="Arial"/>
          <w:b/>
          <w:color w:val="000000" w:themeColor="text1"/>
          <w:sz w:val="22"/>
          <w:szCs w:val="22"/>
        </w:rPr>
        <w:t xml:space="preserve"> </w:t>
      </w:r>
      <w:r w:rsidRPr="00AE3F20">
        <w:rPr>
          <w:rFonts w:ascii="Arial" w:hAnsi="Arial" w:cs="Arial"/>
          <w:color w:val="000000" w:themeColor="text1"/>
          <w:sz w:val="22"/>
          <w:szCs w:val="22"/>
        </w:rPr>
        <w:t xml:space="preserve"> </w:t>
      </w:r>
      <w:r w:rsidRPr="00AE3F20">
        <w:rPr>
          <w:rFonts w:ascii="Arial" w:hAnsi="Arial" w:cs="Arial"/>
          <w:b/>
          <w:bCs/>
          <w:color w:val="000000" w:themeColor="text1"/>
          <w:sz w:val="22"/>
          <w:szCs w:val="22"/>
        </w:rPr>
        <w:t xml:space="preserve">Pampas, </w:t>
      </w:r>
      <w:r>
        <w:rPr>
          <w:rFonts w:ascii="Arial" w:hAnsi="Arial" w:cs="Arial"/>
          <w:b/>
          <w:bCs/>
          <w:color w:val="000000" w:themeColor="text1"/>
          <w:sz w:val="22"/>
          <w:szCs w:val="22"/>
        </w:rPr>
        <w:t>22</w:t>
      </w:r>
      <w:r w:rsidRPr="00AE3F20">
        <w:rPr>
          <w:rFonts w:ascii="Arial" w:hAnsi="Arial" w:cs="Arial"/>
          <w:b/>
          <w:bCs/>
          <w:color w:val="000000" w:themeColor="text1"/>
          <w:sz w:val="22"/>
          <w:szCs w:val="22"/>
        </w:rPr>
        <w:t xml:space="preserve"> de </w:t>
      </w:r>
      <w:r>
        <w:rPr>
          <w:rFonts w:ascii="Arial" w:hAnsi="Arial" w:cs="Arial"/>
          <w:b/>
          <w:bCs/>
          <w:color w:val="000000" w:themeColor="text1"/>
          <w:sz w:val="22"/>
          <w:szCs w:val="22"/>
        </w:rPr>
        <w:t xml:space="preserve">marzo </w:t>
      </w:r>
      <w:r w:rsidRPr="00AE3F20">
        <w:rPr>
          <w:rFonts w:ascii="Arial" w:hAnsi="Arial" w:cs="Arial"/>
          <w:b/>
          <w:bCs/>
          <w:color w:val="000000" w:themeColor="text1"/>
          <w:sz w:val="22"/>
          <w:szCs w:val="22"/>
        </w:rPr>
        <w:t>de 202</w:t>
      </w:r>
      <w:r>
        <w:rPr>
          <w:rFonts w:ascii="Arial" w:hAnsi="Arial" w:cs="Arial"/>
          <w:b/>
          <w:bCs/>
          <w:color w:val="000000" w:themeColor="text1"/>
          <w:sz w:val="22"/>
          <w:szCs w:val="22"/>
        </w:rPr>
        <w:t>3</w:t>
      </w:r>
      <w:r w:rsidRPr="00AE3F20">
        <w:rPr>
          <w:rFonts w:ascii="Arial" w:hAnsi="Arial" w:cs="Arial"/>
          <w:b/>
          <w:bCs/>
          <w:color w:val="000000" w:themeColor="text1"/>
          <w:sz w:val="22"/>
          <w:szCs w:val="22"/>
        </w:rPr>
        <w:t>.</w:t>
      </w:r>
    </w:p>
    <w:p w14:paraId="4A6F53E0" w14:textId="77777777" w:rsidR="00343A08" w:rsidRPr="00AE3F20" w:rsidRDefault="00343A08" w:rsidP="00343A08">
      <w:pPr>
        <w:jc w:val="both"/>
        <w:rPr>
          <w:rFonts w:ascii="Arial" w:hAnsi="Arial" w:cs="Arial"/>
          <w:color w:val="000000" w:themeColor="text1"/>
          <w:sz w:val="22"/>
          <w:szCs w:val="22"/>
        </w:rPr>
      </w:pPr>
    </w:p>
    <w:p w14:paraId="2BF18ED8" w14:textId="77777777" w:rsidR="00343A08" w:rsidRPr="00AE3F20" w:rsidRDefault="00343A08" w:rsidP="00343A08">
      <w:pPr>
        <w:jc w:val="both"/>
        <w:rPr>
          <w:rFonts w:ascii="Arial" w:hAnsi="Arial" w:cs="Arial"/>
          <w:color w:val="000000" w:themeColor="text1"/>
          <w:sz w:val="22"/>
          <w:szCs w:val="22"/>
        </w:rPr>
      </w:pPr>
      <w:r w:rsidRPr="00AE3F20">
        <w:rPr>
          <w:rFonts w:ascii="Arial" w:hAnsi="Arial" w:cs="Arial"/>
          <w:color w:val="000000" w:themeColor="text1"/>
          <w:sz w:val="22"/>
          <w:szCs w:val="22"/>
        </w:rPr>
        <w:t xml:space="preserve">Por medio del presente me es grato dirigirme a su digno </w:t>
      </w:r>
      <w:r>
        <w:rPr>
          <w:rFonts w:ascii="Arial" w:hAnsi="Arial" w:cs="Arial"/>
          <w:color w:val="000000" w:themeColor="text1"/>
          <w:sz w:val="22"/>
          <w:szCs w:val="22"/>
        </w:rPr>
        <w:t xml:space="preserve">despacho </w:t>
      </w:r>
      <w:r w:rsidRPr="00AE3F20">
        <w:rPr>
          <w:rFonts w:ascii="Arial" w:hAnsi="Arial" w:cs="Arial"/>
          <w:color w:val="000000" w:themeColor="text1"/>
          <w:sz w:val="22"/>
          <w:szCs w:val="22"/>
        </w:rPr>
        <w:t>para saludarle cordialmente; y a su vez mediante el presente, la Secretaria Técnica del Hospital de Pampas de Tayacaja, en atención a</w:t>
      </w:r>
      <w:r>
        <w:rPr>
          <w:rFonts w:ascii="Arial" w:hAnsi="Arial" w:cs="Arial"/>
          <w:color w:val="000000" w:themeColor="text1"/>
          <w:sz w:val="22"/>
          <w:szCs w:val="22"/>
        </w:rPr>
        <w:t xml:space="preserve"> </w:t>
      </w:r>
      <w:r w:rsidRPr="00AE3F20">
        <w:rPr>
          <w:rFonts w:ascii="Arial" w:hAnsi="Arial" w:cs="Arial"/>
          <w:color w:val="000000" w:themeColor="text1"/>
          <w:sz w:val="22"/>
          <w:szCs w:val="22"/>
        </w:rPr>
        <w:t>l</w:t>
      </w:r>
      <w:r>
        <w:rPr>
          <w:rFonts w:ascii="Arial" w:hAnsi="Arial" w:cs="Arial"/>
          <w:color w:val="000000" w:themeColor="text1"/>
          <w:sz w:val="22"/>
          <w:szCs w:val="22"/>
        </w:rPr>
        <w:t xml:space="preserve">a Denuncia Administrativa incoada por la Tec. Enf. OLGA MAJA ASTO PUCLLAS, mediante el </w:t>
      </w:r>
      <w:r w:rsidRPr="00AE3F20">
        <w:rPr>
          <w:rFonts w:ascii="Arial" w:hAnsi="Arial" w:cs="Arial"/>
          <w:b/>
          <w:color w:val="000000" w:themeColor="text1"/>
          <w:sz w:val="22"/>
          <w:szCs w:val="22"/>
        </w:rPr>
        <w:t xml:space="preserve">Informe </w:t>
      </w:r>
      <w:r w:rsidRPr="00AE3F20">
        <w:rPr>
          <w:rFonts w:ascii="Arial" w:hAnsi="Arial" w:cs="Arial"/>
          <w:b/>
          <w:bCs/>
          <w:color w:val="000000" w:themeColor="text1"/>
          <w:sz w:val="22"/>
          <w:szCs w:val="22"/>
        </w:rPr>
        <w:t>N°</w:t>
      </w:r>
      <w:r>
        <w:rPr>
          <w:rFonts w:ascii="Arial" w:hAnsi="Arial" w:cs="Arial"/>
          <w:b/>
          <w:bCs/>
          <w:color w:val="000000" w:themeColor="text1"/>
          <w:sz w:val="22"/>
          <w:szCs w:val="22"/>
        </w:rPr>
        <w:t xml:space="preserve"> 001-2022/OMAP-HP, de fecha 25 de octubre de 2022</w:t>
      </w:r>
      <w:r w:rsidRPr="00771086">
        <w:rPr>
          <w:rFonts w:ascii="Arial" w:hAnsi="Arial" w:cs="Arial"/>
          <w:color w:val="000000" w:themeColor="text1"/>
          <w:sz w:val="22"/>
          <w:szCs w:val="22"/>
        </w:rPr>
        <w:t>, en contra de la servidora</w:t>
      </w:r>
      <w:r>
        <w:rPr>
          <w:rFonts w:ascii="Arial" w:hAnsi="Arial" w:cs="Arial"/>
          <w:color w:val="000000" w:themeColor="text1"/>
          <w:sz w:val="22"/>
          <w:szCs w:val="22"/>
        </w:rPr>
        <w:t xml:space="preserve"> </w:t>
      </w:r>
      <w:r w:rsidRPr="00771086">
        <w:rPr>
          <w:rFonts w:ascii="Arial" w:hAnsi="Arial" w:cs="Arial"/>
          <w:b/>
          <w:bCs/>
          <w:color w:val="000000" w:themeColor="text1"/>
          <w:sz w:val="22"/>
          <w:szCs w:val="22"/>
        </w:rPr>
        <w:t>Obs. ELVA CAMPOS PAYANO</w:t>
      </w:r>
      <w:r>
        <w:rPr>
          <w:rFonts w:ascii="Arial" w:hAnsi="Arial" w:cs="Arial"/>
          <w:b/>
          <w:bCs/>
          <w:color w:val="000000" w:themeColor="text1"/>
          <w:sz w:val="22"/>
          <w:szCs w:val="22"/>
        </w:rPr>
        <w:t xml:space="preserve">. </w:t>
      </w:r>
      <w:r w:rsidRPr="00771086">
        <w:rPr>
          <w:rFonts w:ascii="Arial" w:hAnsi="Arial" w:cs="Arial"/>
          <w:color w:val="000000" w:themeColor="text1"/>
          <w:sz w:val="22"/>
          <w:szCs w:val="22"/>
        </w:rPr>
        <w:t>Por lo que</w:t>
      </w:r>
      <w:r>
        <w:rPr>
          <w:rFonts w:ascii="Arial" w:hAnsi="Arial" w:cs="Arial"/>
          <w:color w:val="000000" w:themeColor="text1"/>
          <w:sz w:val="22"/>
          <w:szCs w:val="22"/>
        </w:rPr>
        <w:t>;</w:t>
      </w:r>
      <w:r w:rsidRPr="00771086">
        <w:rPr>
          <w:rFonts w:ascii="Arial" w:hAnsi="Arial" w:cs="Arial"/>
          <w:color w:val="000000" w:themeColor="text1"/>
          <w:sz w:val="22"/>
          <w:szCs w:val="22"/>
        </w:rPr>
        <w:t xml:space="preserve"> en</w:t>
      </w:r>
      <w:r>
        <w:rPr>
          <w:rFonts w:ascii="Arial" w:hAnsi="Arial" w:cs="Arial"/>
          <w:b/>
          <w:bCs/>
          <w:color w:val="000000" w:themeColor="text1"/>
          <w:sz w:val="22"/>
          <w:szCs w:val="22"/>
        </w:rPr>
        <w:t xml:space="preserve"> </w:t>
      </w:r>
      <w:r w:rsidRPr="00AE3F20">
        <w:rPr>
          <w:rFonts w:ascii="Arial" w:hAnsi="Arial" w:cs="Arial"/>
          <w:color w:val="000000" w:themeColor="text1"/>
          <w:sz w:val="22"/>
          <w:szCs w:val="22"/>
        </w:rPr>
        <w:t>merito a</w:t>
      </w:r>
      <w:r>
        <w:rPr>
          <w:rFonts w:ascii="Arial" w:hAnsi="Arial" w:cs="Arial"/>
          <w:color w:val="000000" w:themeColor="text1"/>
          <w:sz w:val="22"/>
          <w:szCs w:val="22"/>
        </w:rPr>
        <w:t xml:space="preserve"> los </w:t>
      </w:r>
      <w:r w:rsidRPr="00AE3F20">
        <w:rPr>
          <w:rFonts w:ascii="Arial" w:hAnsi="Arial" w:cs="Arial"/>
          <w:color w:val="000000" w:themeColor="text1"/>
          <w:sz w:val="22"/>
          <w:szCs w:val="22"/>
        </w:rPr>
        <w:t>Informe</w:t>
      </w:r>
      <w:r>
        <w:rPr>
          <w:rFonts w:ascii="Arial" w:hAnsi="Arial" w:cs="Arial"/>
          <w:color w:val="000000" w:themeColor="text1"/>
          <w:sz w:val="22"/>
          <w:szCs w:val="22"/>
        </w:rPr>
        <w:t xml:space="preserve">s de referencia adjuntados a la presente, </w:t>
      </w:r>
      <w:r w:rsidRPr="00AE3F20">
        <w:rPr>
          <w:rFonts w:ascii="Arial" w:hAnsi="Arial" w:cs="Arial"/>
          <w:color w:val="000000" w:themeColor="text1"/>
          <w:sz w:val="22"/>
          <w:szCs w:val="22"/>
        </w:rPr>
        <w:t>esta Secretaria Técnica, realiza el presente informe, y;</w:t>
      </w:r>
    </w:p>
    <w:p w14:paraId="6D01BF78" w14:textId="77777777" w:rsidR="00343A08" w:rsidRPr="00AE3F20" w:rsidRDefault="00343A08" w:rsidP="00343A08">
      <w:pPr>
        <w:jc w:val="both"/>
        <w:rPr>
          <w:rFonts w:ascii="Arial" w:hAnsi="Arial" w:cs="Arial"/>
          <w:color w:val="000000" w:themeColor="text1"/>
          <w:sz w:val="22"/>
          <w:szCs w:val="22"/>
        </w:rPr>
      </w:pPr>
    </w:p>
    <w:p w14:paraId="771B57F9" w14:textId="77777777" w:rsidR="00343A08" w:rsidRPr="00AE3F20" w:rsidRDefault="00343A08" w:rsidP="00343A08">
      <w:pPr>
        <w:jc w:val="both"/>
        <w:rPr>
          <w:rFonts w:ascii="Arial" w:hAnsi="Arial" w:cs="Arial"/>
          <w:b/>
          <w:bCs/>
          <w:color w:val="000000" w:themeColor="text1"/>
          <w:sz w:val="22"/>
          <w:szCs w:val="22"/>
        </w:rPr>
      </w:pPr>
      <w:r w:rsidRPr="00AE3F20">
        <w:rPr>
          <w:rFonts w:ascii="Arial" w:hAnsi="Arial" w:cs="Arial"/>
          <w:b/>
          <w:bCs/>
          <w:color w:val="000000" w:themeColor="text1"/>
          <w:sz w:val="22"/>
          <w:szCs w:val="22"/>
        </w:rPr>
        <w:t>CONSIDERANDO:</w:t>
      </w:r>
    </w:p>
    <w:p w14:paraId="6F0AF58C" w14:textId="77777777" w:rsidR="00343A08" w:rsidRPr="00AE3F20" w:rsidRDefault="00343A08" w:rsidP="00343A08">
      <w:pPr>
        <w:jc w:val="both"/>
        <w:rPr>
          <w:rFonts w:ascii="Arial" w:hAnsi="Arial" w:cs="Arial"/>
          <w:color w:val="000000" w:themeColor="text1"/>
          <w:sz w:val="22"/>
          <w:szCs w:val="22"/>
        </w:rPr>
      </w:pPr>
    </w:p>
    <w:p w14:paraId="127AF313" w14:textId="77777777" w:rsidR="00343A08" w:rsidRDefault="00343A08" w:rsidP="00343A08">
      <w:pPr>
        <w:jc w:val="both"/>
        <w:rPr>
          <w:rFonts w:ascii="Arial" w:hAnsi="Arial" w:cs="Arial"/>
          <w:color w:val="000000" w:themeColor="text1"/>
        </w:rPr>
      </w:pPr>
      <w:proofErr w:type="gramStart"/>
      <w:r w:rsidRPr="00AE3F20">
        <w:rPr>
          <w:rFonts w:ascii="Arial" w:hAnsi="Arial" w:cs="Arial"/>
          <w:b/>
          <w:bCs/>
          <w:color w:val="0D0D0D" w:themeColor="text1" w:themeTint="F2"/>
          <w:sz w:val="22"/>
          <w:szCs w:val="22"/>
        </w:rPr>
        <w:t>Primero.-</w:t>
      </w:r>
      <w:proofErr w:type="gramEnd"/>
      <w:r w:rsidRPr="00AE3F20">
        <w:rPr>
          <w:rFonts w:ascii="Arial" w:hAnsi="Arial" w:cs="Arial"/>
          <w:b/>
          <w:bCs/>
          <w:color w:val="0D0D0D" w:themeColor="text1" w:themeTint="F2"/>
          <w:sz w:val="22"/>
          <w:szCs w:val="22"/>
        </w:rPr>
        <w:t xml:space="preserve"> </w:t>
      </w:r>
      <w:r w:rsidRPr="0019157D">
        <w:rPr>
          <w:rFonts w:ascii="Arial" w:hAnsi="Arial" w:cs="Arial"/>
          <w:color w:val="0D0D0D" w:themeColor="text1" w:themeTint="F2"/>
          <w:sz w:val="22"/>
          <w:szCs w:val="22"/>
        </w:rPr>
        <w:t xml:space="preserve">En relación a la Denuncia Administrativa interpuesto mediante </w:t>
      </w:r>
      <w:r w:rsidRPr="0019157D">
        <w:rPr>
          <w:rFonts w:ascii="Arial" w:hAnsi="Arial" w:cs="Arial"/>
          <w:color w:val="000000" w:themeColor="text1"/>
          <w:sz w:val="22"/>
          <w:szCs w:val="22"/>
        </w:rPr>
        <w:t>Informe N° 001-2022/OMAP-HP, de fecha 25 de octubre de 2022, en contra de la servidora Obs. ELVA CAMPOS PAYANO, recibidas por esta Secretaria Técnica, se ha verificado en nuestros archivos de Denuncias Administrativas, que; existe una duplicidad de denuncias en contra de la mencionada servidora Obs. ELVA CAMPOS PAYANO. Es así, que de la verificación realizada por este despacho se ha constatado que la presente denuncia administrativa, se está</w:t>
      </w:r>
      <w:r>
        <w:rPr>
          <w:rFonts w:ascii="Arial" w:hAnsi="Arial" w:cs="Arial"/>
          <w:color w:val="000000" w:themeColor="text1"/>
          <w:sz w:val="22"/>
          <w:szCs w:val="22"/>
        </w:rPr>
        <w:t xml:space="preserve"> </w:t>
      </w:r>
      <w:r w:rsidRPr="0019157D">
        <w:rPr>
          <w:rFonts w:ascii="Arial" w:hAnsi="Arial" w:cs="Arial"/>
          <w:color w:val="000000" w:themeColor="text1"/>
          <w:sz w:val="22"/>
          <w:szCs w:val="22"/>
        </w:rPr>
        <w:t xml:space="preserve">tramitando en el Expediente Administrativo N° </w:t>
      </w:r>
      <w:r w:rsidRPr="0019157D">
        <w:rPr>
          <w:rFonts w:ascii="Arial" w:hAnsi="Arial" w:cs="Arial"/>
          <w:color w:val="000000" w:themeColor="text1"/>
        </w:rPr>
        <w:t>00028-2022/GOB.REG.HVCA/HPT-UGRH/STPAD, por los mismos hechos denunciados, por lo que; es de advertir que existen dos expedientes “iguales” en esta Secretaria Técnica, siendo evidente que este despacho no puede emitir doble pronunciamiento por un mismo hecho.</w:t>
      </w:r>
    </w:p>
    <w:p w14:paraId="11CBD315" w14:textId="77777777" w:rsidR="00343A08" w:rsidRDefault="00343A08" w:rsidP="00343A08">
      <w:pPr>
        <w:jc w:val="both"/>
        <w:rPr>
          <w:rFonts w:ascii="Arial" w:hAnsi="Arial" w:cs="Arial"/>
          <w:color w:val="000000" w:themeColor="text1"/>
        </w:rPr>
      </w:pPr>
    </w:p>
    <w:p w14:paraId="536D826D" w14:textId="77777777" w:rsidR="00343A08" w:rsidRDefault="00343A08" w:rsidP="00343A08">
      <w:pPr>
        <w:jc w:val="both"/>
        <w:rPr>
          <w:rFonts w:ascii="Arial" w:hAnsi="Arial" w:cs="Arial"/>
          <w:sz w:val="22"/>
          <w:szCs w:val="22"/>
        </w:rPr>
      </w:pPr>
      <w:proofErr w:type="gramStart"/>
      <w:r w:rsidRPr="00AE3F20">
        <w:rPr>
          <w:rFonts w:ascii="Arial" w:hAnsi="Arial" w:cs="Arial"/>
          <w:b/>
          <w:bCs/>
          <w:sz w:val="22"/>
          <w:szCs w:val="22"/>
        </w:rPr>
        <w:t>SEGUNDO.-</w:t>
      </w:r>
      <w:proofErr w:type="gramEnd"/>
      <w:r w:rsidRPr="00AE3F20">
        <w:rPr>
          <w:rFonts w:ascii="Arial" w:hAnsi="Arial" w:cs="Arial"/>
          <w:sz w:val="22"/>
          <w:szCs w:val="22"/>
        </w:rPr>
        <w:t xml:space="preserve"> </w:t>
      </w:r>
      <w:r>
        <w:rPr>
          <w:rFonts w:ascii="Arial" w:hAnsi="Arial" w:cs="Arial"/>
          <w:sz w:val="22"/>
          <w:szCs w:val="22"/>
        </w:rPr>
        <w:t xml:space="preserve">Por lo que; conforme lo establecido en el inc. 11) del artículo 248° del T.U.O. de la Ley N° 27444 – “Texto Único Ordenado de la Ley N° 27444, Ley del Procedimiento Administrativo General”, aprobado por el Decreto Supremo N° 004-2019-JUS, el cual establece: </w:t>
      </w:r>
    </w:p>
    <w:p w14:paraId="2B317979" w14:textId="77777777" w:rsidR="00343A08" w:rsidRDefault="00343A08" w:rsidP="00343A08">
      <w:pPr>
        <w:jc w:val="both"/>
        <w:rPr>
          <w:rFonts w:ascii="Arial" w:hAnsi="Arial" w:cs="Arial"/>
          <w:sz w:val="22"/>
          <w:szCs w:val="22"/>
        </w:rPr>
      </w:pPr>
    </w:p>
    <w:p w14:paraId="240DE3B0" w14:textId="77777777" w:rsidR="00343A08" w:rsidRPr="00415527" w:rsidRDefault="00343A08" w:rsidP="00343A08">
      <w:pPr>
        <w:ind w:left="567" w:right="616"/>
        <w:jc w:val="both"/>
        <w:rPr>
          <w:rFonts w:ascii="Arial" w:hAnsi="Arial" w:cs="Arial"/>
          <w:b/>
          <w:bCs/>
          <w:sz w:val="22"/>
          <w:szCs w:val="22"/>
        </w:rPr>
      </w:pPr>
      <w:r w:rsidRPr="00415527">
        <w:rPr>
          <w:rFonts w:ascii="Arial" w:hAnsi="Arial" w:cs="Arial"/>
          <w:b/>
          <w:bCs/>
          <w:sz w:val="22"/>
          <w:szCs w:val="22"/>
        </w:rPr>
        <w:t>“Artículo 248</w:t>
      </w:r>
      <w:proofErr w:type="gramStart"/>
      <w:r w:rsidRPr="00415527">
        <w:rPr>
          <w:rFonts w:ascii="Arial" w:hAnsi="Arial" w:cs="Arial"/>
          <w:b/>
          <w:bCs/>
          <w:sz w:val="22"/>
          <w:szCs w:val="22"/>
        </w:rPr>
        <w:t>°.-</w:t>
      </w:r>
      <w:proofErr w:type="gramEnd"/>
      <w:r w:rsidRPr="00415527">
        <w:rPr>
          <w:rFonts w:ascii="Arial" w:hAnsi="Arial" w:cs="Arial"/>
          <w:b/>
          <w:bCs/>
          <w:sz w:val="22"/>
          <w:szCs w:val="22"/>
        </w:rPr>
        <w:t xml:space="preserve"> Principios de la potestad sancionadora administrativa: </w:t>
      </w:r>
    </w:p>
    <w:p w14:paraId="43E48A6A" w14:textId="77777777" w:rsidR="00343A08" w:rsidRPr="00415527" w:rsidRDefault="00343A08" w:rsidP="00343A08">
      <w:pPr>
        <w:ind w:left="567" w:right="616"/>
        <w:jc w:val="both"/>
        <w:rPr>
          <w:rFonts w:ascii="Arial" w:hAnsi="Arial" w:cs="Arial"/>
          <w:sz w:val="22"/>
          <w:szCs w:val="22"/>
        </w:rPr>
      </w:pPr>
    </w:p>
    <w:p w14:paraId="319ED62E" w14:textId="77777777" w:rsidR="00343A08" w:rsidRPr="00415527" w:rsidRDefault="00343A08" w:rsidP="00343A08">
      <w:pPr>
        <w:ind w:left="567" w:right="616"/>
        <w:jc w:val="both"/>
        <w:rPr>
          <w:rFonts w:ascii="Arial" w:hAnsi="Arial" w:cs="Arial"/>
          <w:sz w:val="22"/>
          <w:szCs w:val="22"/>
        </w:rPr>
      </w:pPr>
      <w:r w:rsidRPr="00415527">
        <w:rPr>
          <w:rFonts w:ascii="Arial" w:hAnsi="Arial" w:cs="Arial"/>
          <w:sz w:val="22"/>
          <w:szCs w:val="22"/>
        </w:rPr>
        <w:t xml:space="preserve">La potestad sancionadora de todas las entidades </w:t>
      </w:r>
      <w:proofErr w:type="spellStart"/>
      <w:r w:rsidRPr="00415527">
        <w:rPr>
          <w:rFonts w:ascii="Arial" w:hAnsi="Arial" w:cs="Arial"/>
          <w:sz w:val="22"/>
          <w:szCs w:val="22"/>
        </w:rPr>
        <w:t>esta</w:t>
      </w:r>
      <w:proofErr w:type="spellEnd"/>
      <w:r w:rsidRPr="00415527">
        <w:rPr>
          <w:rFonts w:ascii="Arial" w:hAnsi="Arial" w:cs="Arial"/>
          <w:sz w:val="22"/>
          <w:szCs w:val="22"/>
        </w:rPr>
        <w:t xml:space="preserve"> regida adicionalmente por los siguientes principios especiales:</w:t>
      </w:r>
    </w:p>
    <w:p w14:paraId="358B7C1A" w14:textId="77777777" w:rsidR="00343A08" w:rsidRPr="00415527" w:rsidRDefault="00343A08" w:rsidP="00343A08">
      <w:pPr>
        <w:ind w:left="567" w:right="616"/>
        <w:jc w:val="both"/>
        <w:rPr>
          <w:rFonts w:ascii="Arial" w:hAnsi="Arial" w:cs="Arial"/>
          <w:sz w:val="22"/>
          <w:szCs w:val="22"/>
        </w:rPr>
      </w:pPr>
    </w:p>
    <w:p w14:paraId="4324BFAC" w14:textId="77777777" w:rsidR="00343A08" w:rsidRPr="00415527" w:rsidRDefault="00343A08" w:rsidP="00343A08">
      <w:pPr>
        <w:ind w:left="567" w:right="616"/>
        <w:jc w:val="both"/>
        <w:rPr>
          <w:rFonts w:ascii="Arial" w:hAnsi="Arial" w:cs="Arial"/>
          <w:sz w:val="22"/>
          <w:szCs w:val="22"/>
        </w:rPr>
      </w:pPr>
      <w:r w:rsidRPr="00415527">
        <w:rPr>
          <w:rFonts w:ascii="Arial" w:hAnsi="Arial" w:cs="Arial"/>
          <w:sz w:val="22"/>
          <w:szCs w:val="22"/>
        </w:rPr>
        <w:t>(…).</w:t>
      </w:r>
    </w:p>
    <w:p w14:paraId="73D9F53C" w14:textId="77777777" w:rsidR="00343A08" w:rsidRPr="00415527" w:rsidRDefault="00343A08" w:rsidP="00343A08">
      <w:pPr>
        <w:ind w:left="567" w:right="616"/>
        <w:jc w:val="both"/>
        <w:rPr>
          <w:rFonts w:ascii="Arial" w:hAnsi="Arial" w:cs="Arial"/>
          <w:sz w:val="22"/>
          <w:szCs w:val="22"/>
        </w:rPr>
      </w:pPr>
    </w:p>
    <w:p w14:paraId="0BA1F124" w14:textId="77777777" w:rsidR="00343A08" w:rsidRPr="00415527" w:rsidRDefault="00343A08" w:rsidP="00343A08">
      <w:pPr>
        <w:ind w:left="567" w:right="616"/>
        <w:jc w:val="both"/>
        <w:rPr>
          <w:rFonts w:ascii="Arial" w:hAnsi="Arial" w:cs="Arial"/>
          <w:sz w:val="22"/>
          <w:szCs w:val="22"/>
        </w:rPr>
      </w:pPr>
      <w:r w:rsidRPr="00415527">
        <w:rPr>
          <w:rFonts w:ascii="Arial" w:hAnsi="Arial" w:cs="Arial"/>
          <w:b/>
          <w:bCs/>
          <w:sz w:val="22"/>
          <w:szCs w:val="22"/>
        </w:rPr>
        <w:t>11.</w:t>
      </w:r>
      <w:r w:rsidRPr="00415527">
        <w:rPr>
          <w:rFonts w:ascii="Arial" w:hAnsi="Arial" w:cs="Arial"/>
          <w:sz w:val="22"/>
          <w:szCs w:val="22"/>
        </w:rPr>
        <w:t xml:space="preserve"> </w:t>
      </w:r>
      <w:r w:rsidRPr="00AB19F2">
        <w:rPr>
          <w:rFonts w:ascii="Arial" w:hAnsi="Arial" w:cs="Arial"/>
          <w:b/>
          <w:bCs/>
          <w:i/>
          <w:iCs/>
          <w:sz w:val="22"/>
          <w:szCs w:val="22"/>
        </w:rPr>
        <w:t xml:space="preserve">NON BIS IN </w:t>
      </w:r>
      <w:proofErr w:type="gramStart"/>
      <w:r w:rsidRPr="00AB19F2">
        <w:rPr>
          <w:rFonts w:ascii="Arial" w:hAnsi="Arial" w:cs="Arial"/>
          <w:b/>
          <w:bCs/>
          <w:i/>
          <w:iCs/>
          <w:sz w:val="22"/>
          <w:szCs w:val="22"/>
        </w:rPr>
        <w:t>ÍDEM.-</w:t>
      </w:r>
      <w:proofErr w:type="gramEnd"/>
      <w:r w:rsidRPr="00415527">
        <w:rPr>
          <w:rFonts w:ascii="Arial" w:hAnsi="Arial" w:cs="Arial"/>
          <w:sz w:val="22"/>
          <w:szCs w:val="22"/>
        </w:rPr>
        <w:t xml:space="preserve"> </w:t>
      </w:r>
      <w:r w:rsidRPr="00AB19F2">
        <w:rPr>
          <w:rFonts w:ascii="Arial" w:hAnsi="Arial" w:cs="Arial"/>
          <w:b/>
          <w:bCs/>
          <w:i/>
          <w:iCs/>
          <w:sz w:val="22"/>
          <w:szCs w:val="22"/>
        </w:rPr>
        <w:t xml:space="preserve">No se podrán imponer sucesiva o simultáneamente una pena y una sanción administrativa por el mismo </w:t>
      </w:r>
      <w:r w:rsidRPr="00AB19F2">
        <w:rPr>
          <w:rFonts w:ascii="Arial" w:hAnsi="Arial" w:cs="Arial"/>
          <w:b/>
          <w:bCs/>
          <w:i/>
          <w:iCs/>
          <w:sz w:val="22"/>
          <w:szCs w:val="22"/>
        </w:rPr>
        <w:lastRenderedPageBreak/>
        <w:t>hecho en los casos en que se aprecie la identidad del sujeto, hecho y fundamento.</w:t>
      </w:r>
      <w:r w:rsidRPr="00415527">
        <w:rPr>
          <w:rFonts w:ascii="Arial" w:hAnsi="Arial" w:cs="Arial"/>
          <w:sz w:val="22"/>
          <w:szCs w:val="22"/>
        </w:rPr>
        <w:t xml:space="preserve"> </w:t>
      </w:r>
    </w:p>
    <w:p w14:paraId="5EACACBF" w14:textId="77777777" w:rsidR="00343A08" w:rsidRPr="00415527" w:rsidRDefault="00343A08" w:rsidP="00343A08">
      <w:pPr>
        <w:ind w:left="567" w:right="616"/>
        <w:jc w:val="both"/>
        <w:rPr>
          <w:rFonts w:ascii="Arial" w:hAnsi="Arial" w:cs="Arial"/>
          <w:sz w:val="22"/>
          <w:szCs w:val="22"/>
        </w:rPr>
      </w:pPr>
    </w:p>
    <w:p w14:paraId="216BFDD8" w14:textId="77777777" w:rsidR="00343A08" w:rsidRPr="00AB19F2" w:rsidRDefault="00343A08" w:rsidP="00343A08">
      <w:pPr>
        <w:ind w:left="567" w:right="616"/>
        <w:jc w:val="both"/>
        <w:rPr>
          <w:rFonts w:ascii="Arial" w:hAnsi="Arial" w:cs="Arial"/>
          <w:b/>
          <w:bCs/>
          <w:i/>
          <w:iCs/>
          <w:sz w:val="22"/>
          <w:szCs w:val="22"/>
        </w:rPr>
      </w:pPr>
      <w:r w:rsidRPr="00AB19F2">
        <w:rPr>
          <w:rFonts w:ascii="Arial" w:hAnsi="Arial" w:cs="Arial"/>
          <w:b/>
          <w:bCs/>
          <w:i/>
          <w:iCs/>
          <w:sz w:val="22"/>
          <w:szCs w:val="22"/>
          <w:u w:val="single"/>
        </w:rPr>
        <w:t>DICHA PROHIBICIÓN SE EXTIENDE TAMBIÉN A LAS SANCIONES ADMINISTRATIVAS</w:t>
      </w:r>
      <w:r w:rsidRPr="00AB19F2">
        <w:rPr>
          <w:rFonts w:ascii="Arial" w:hAnsi="Arial" w:cs="Arial"/>
          <w:b/>
          <w:bCs/>
          <w:i/>
          <w:iCs/>
          <w:sz w:val="22"/>
          <w:szCs w:val="22"/>
        </w:rPr>
        <w:t>, salvo la concurrencia del supuesto de continuación de infracciones a que se refiere el inciso 7”.</w:t>
      </w:r>
    </w:p>
    <w:p w14:paraId="46F614DF" w14:textId="77777777" w:rsidR="00343A08" w:rsidRDefault="00343A08" w:rsidP="00343A08">
      <w:pPr>
        <w:jc w:val="both"/>
        <w:rPr>
          <w:rFonts w:ascii="Arial" w:hAnsi="Arial" w:cs="Arial"/>
          <w:sz w:val="22"/>
          <w:szCs w:val="22"/>
        </w:rPr>
      </w:pPr>
    </w:p>
    <w:p w14:paraId="698B7AD6" w14:textId="77777777" w:rsidR="00343A08" w:rsidRPr="00AB19F2" w:rsidRDefault="00343A08" w:rsidP="00343A08">
      <w:pPr>
        <w:jc w:val="both"/>
        <w:rPr>
          <w:rFonts w:ascii="Arial" w:hAnsi="Arial" w:cs="Arial"/>
          <w:sz w:val="22"/>
          <w:szCs w:val="22"/>
        </w:rPr>
      </w:pPr>
      <w:proofErr w:type="gramStart"/>
      <w:r w:rsidRPr="00AB19F2">
        <w:rPr>
          <w:rFonts w:ascii="Arial" w:hAnsi="Arial" w:cs="Arial"/>
          <w:b/>
          <w:bCs/>
          <w:sz w:val="22"/>
          <w:szCs w:val="22"/>
        </w:rPr>
        <w:t>TERCERO.-</w:t>
      </w:r>
      <w:proofErr w:type="gramEnd"/>
      <w:r w:rsidRPr="00AB19F2">
        <w:rPr>
          <w:rFonts w:ascii="Arial" w:hAnsi="Arial" w:cs="Arial"/>
          <w:sz w:val="22"/>
          <w:szCs w:val="22"/>
        </w:rPr>
        <w:t xml:space="preserve"> En virtud del principio </w:t>
      </w:r>
      <w:r w:rsidRPr="00AB19F2">
        <w:rPr>
          <w:rFonts w:ascii="Arial" w:hAnsi="Arial" w:cs="Arial"/>
          <w:b/>
          <w:bCs/>
          <w:i/>
          <w:iCs/>
          <w:sz w:val="22"/>
          <w:szCs w:val="22"/>
        </w:rPr>
        <w:t>non bis in ídem</w:t>
      </w:r>
      <w:r w:rsidRPr="00AB19F2">
        <w:rPr>
          <w:rFonts w:ascii="Arial" w:hAnsi="Arial" w:cs="Arial"/>
          <w:sz w:val="22"/>
          <w:szCs w:val="22"/>
        </w:rPr>
        <w:t>, no se pueden imponer sucesiva o simultáneamente una pena y una sanción administrativa por el mismo hecho en los casos en que se aprecie la “</w:t>
      </w:r>
      <w:r w:rsidRPr="00AB19F2">
        <w:rPr>
          <w:rFonts w:ascii="Arial" w:hAnsi="Arial" w:cs="Arial"/>
          <w:b/>
          <w:bCs/>
          <w:sz w:val="22"/>
          <w:szCs w:val="22"/>
        </w:rPr>
        <w:t>IDENTIDAD DEL SUJETO, HECHO Y FUNDAMENTO”</w:t>
      </w:r>
      <w:r w:rsidRPr="00AB19F2">
        <w:rPr>
          <w:rFonts w:ascii="Arial" w:hAnsi="Arial" w:cs="Arial"/>
          <w:sz w:val="22"/>
          <w:szCs w:val="22"/>
        </w:rPr>
        <w:t xml:space="preserve">. </w:t>
      </w:r>
      <w:r w:rsidRPr="007A7EA8">
        <w:rPr>
          <w:rFonts w:ascii="Arial" w:hAnsi="Arial" w:cs="Arial"/>
          <w:b/>
          <w:bCs/>
          <w:sz w:val="22"/>
          <w:szCs w:val="22"/>
        </w:rPr>
        <w:t>Dicha prohibición se extiende también a las sanciones administrativas</w:t>
      </w:r>
      <w:r w:rsidRPr="00AB19F2">
        <w:rPr>
          <w:rFonts w:ascii="Arial" w:hAnsi="Arial" w:cs="Arial"/>
          <w:sz w:val="22"/>
          <w:szCs w:val="22"/>
        </w:rPr>
        <w:t>, salvo la concurrencia del supuesto de continuación de infracciones.</w:t>
      </w:r>
    </w:p>
    <w:p w14:paraId="26F45D0E" w14:textId="77777777" w:rsidR="00343A08" w:rsidRPr="00AB19F2" w:rsidRDefault="00343A08" w:rsidP="00343A08">
      <w:pPr>
        <w:jc w:val="both"/>
        <w:rPr>
          <w:rFonts w:ascii="Arial" w:hAnsi="Arial" w:cs="Arial"/>
          <w:sz w:val="22"/>
          <w:szCs w:val="22"/>
        </w:rPr>
      </w:pPr>
    </w:p>
    <w:p w14:paraId="07A2987D" w14:textId="77777777" w:rsidR="00343A08" w:rsidRPr="00D84315" w:rsidRDefault="00343A08" w:rsidP="00343A08">
      <w:pPr>
        <w:jc w:val="both"/>
        <w:rPr>
          <w:rFonts w:ascii="Arial" w:hAnsi="Arial" w:cs="Arial"/>
          <w:b/>
          <w:bCs/>
          <w:i/>
          <w:iCs/>
          <w:sz w:val="22"/>
          <w:szCs w:val="22"/>
        </w:rPr>
      </w:pPr>
      <w:r w:rsidRPr="00D84315">
        <w:rPr>
          <w:rFonts w:ascii="Arial" w:hAnsi="Arial" w:cs="Arial"/>
          <w:b/>
          <w:bCs/>
          <w:sz w:val="22"/>
          <w:szCs w:val="22"/>
        </w:rPr>
        <w:t>CUARTO.-</w:t>
      </w:r>
      <w:r w:rsidRPr="00D84315">
        <w:rPr>
          <w:rFonts w:ascii="Arial" w:hAnsi="Arial" w:cs="Arial"/>
          <w:sz w:val="22"/>
          <w:szCs w:val="22"/>
        </w:rPr>
        <w:t xml:space="preserve"> Como puede advertirse, la prohibición del </w:t>
      </w:r>
      <w:r w:rsidRPr="00D84315">
        <w:rPr>
          <w:rFonts w:ascii="Arial" w:hAnsi="Arial" w:cs="Arial"/>
          <w:b/>
          <w:bCs/>
          <w:i/>
          <w:iCs/>
          <w:sz w:val="22"/>
          <w:szCs w:val="22"/>
        </w:rPr>
        <w:t>non bis in ídem</w:t>
      </w:r>
      <w:r w:rsidRPr="00D84315">
        <w:rPr>
          <w:rFonts w:ascii="Arial" w:hAnsi="Arial" w:cs="Arial"/>
          <w:sz w:val="22"/>
          <w:szCs w:val="22"/>
        </w:rPr>
        <w:t xml:space="preserve"> se configura por la triple identidad entre </w:t>
      </w:r>
      <w:r w:rsidRPr="00D84315">
        <w:rPr>
          <w:rFonts w:ascii="Arial" w:hAnsi="Arial" w:cs="Arial"/>
          <w:b/>
          <w:bCs/>
          <w:sz w:val="22"/>
          <w:szCs w:val="22"/>
          <w:u w:val="single"/>
        </w:rPr>
        <w:t>sujeto, hecho y fundamento jurídico</w:t>
      </w:r>
      <w:r w:rsidRPr="00D84315">
        <w:rPr>
          <w:rFonts w:ascii="Arial" w:hAnsi="Arial" w:cs="Arial"/>
          <w:sz w:val="22"/>
          <w:szCs w:val="22"/>
        </w:rPr>
        <w:t xml:space="preserve">; es decir, en caso no se presente de manera concurrente identidad entre los tres aspectos, no habría impedimento para que la entidad pueda iniciar PAD a un servidor y, de ser el caso, sancionarlo posteriormente. Así, se tiene que el principio non bis in ídem constituye la garantía en favor del administrado que por un mismo hecho no podrá ser sancionado dos veces (dimensión material), ni podrá ser objeto de dos procesos distintos (dimensión procesal), operando como un límite a la acción persecutoria y sancionadora propia del Estado de modo que tenga una sola oportunidad para ejercer su </w:t>
      </w:r>
      <w:r w:rsidRPr="00D84315">
        <w:rPr>
          <w:rFonts w:ascii="Arial" w:hAnsi="Arial" w:cs="Arial"/>
          <w:b/>
          <w:bCs/>
          <w:i/>
          <w:iCs/>
          <w:sz w:val="22"/>
          <w:szCs w:val="22"/>
        </w:rPr>
        <w:t>ius puniendi.</w:t>
      </w:r>
    </w:p>
    <w:p w14:paraId="03C0A1F2" w14:textId="77777777" w:rsidR="00343A08" w:rsidRDefault="00343A08" w:rsidP="00343A08">
      <w:pPr>
        <w:jc w:val="both"/>
        <w:rPr>
          <w:b/>
          <w:bCs/>
          <w:i/>
          <w:iCs/>
        </w:rPr>
      </w:pPr>
    </w:p>
    <w:p w14:paraId="10116CAD" w14:textId="77777777" w:rsidR="00343A08" w:rsidRDefault="00343A08" w:rsidP="00343A08">
      <w:pPr>
        <w:jc w:val="both"/>
        <w:rPr>
          <w:rFonts w:ascii="Arial" w:hAnsi="Arial" w:cs="Arial"/>
          <w:sz w:val="22"/>
          <w:szCs w:val="22"/>
        </w:rPr>
      </w:pPr>
      <w:r w:rsidRPr="00FB2727">
        <w:rPr>
          <w:rFonts w:ascii="Arial" w:hAnsi="Arial" w:cs="Arial"/>
          <w:b/>
          <w:bCs/>
          <w:sz w:val="22"/>
          <w:szCs w:val="22"/>
        </w:rPr>
        <w:t>QUINTO.-</w:t>
      </w:r>
      <w:r w:rsidRPr="00FB2727">
        <w:rPr>
          <w:rFonts w:ascii="Arial" w:hAnsi="Arial" w:cs="Arial"/>
          <w:sz w:val="22"/>
          <w:szCs w:val="22"/>
        </w:rPr>
        <w:t xml:space="preserve"> </w:t>
      </w:r>
      <w:r>
        <w:rPr>
          <w:rFonts w:ascii="Arial" w:hAnsi="Arial" w:cs="Arial"/>
          <w:sz w:val="22"/>
          <w:szCs w:val="22"/>
        </w:rPr>
        <w:t xml:space="preserve">Siendo claro que </w:t>
      </w:r>
      <w:r w:rsidRPr="00FB2727">
        <w:rPr>
          <w:rFonts w:ascii="Arial" w:hAnsi="Arial" w:cs="Arial"/>
          <w:sz w:val="22"/>
          <w:szCs w:val="22"/>
        </w:rPr>
        <w:t xml:space="preserve">el principio del </w:t>
      </w:r>
      <w:r w:rsidRPr="00FB2727">
        <w:rPr>
          <w:rFonts w:ascii="Arial" w:hAnsi="Arial" w:cs="Arial"/>
          <w:b/>
          <w:bCs/>
          <w:i/>
          <w:iCs/>
          <w:sz w:val="22"/>
          <w:szCs w:val="22"/>
        </w:rPr>
        <w:t>non bis in ídem</w:t>
      </w:r>
      <w:r w:rsidRPr="00FB2727">
        <w:rPr>
          <w:rFonts w:ascii="Arial" w:hAnsi="Arial" w:cs="Arial"/>
          <w:sz w:val="22"/>
          <w:szCs w:val="22"/>
        </w:rPr>
        <w:t>, prohíbe que un sujeto sea sancionado o procesado más de una vez por los mismos hechos</w:t>
      </w:r>
      <w:r>
        <w:rPr>
          <w:rFonts w:ascii="Arial" w:hAnsi="Arial" w:cs="Arial"/>
          <w:sz w:val="22"/>
          <w:szCs w:val="22"/>
        </w:rPr>
        <w:t xml:space="preserve">. Cabe señalar que este principio es un </w:t>
      </w:r>
      <w:r w:rsidRPr="00FB2727">
        <w:rPr>
          <w:rFonts w:ascii="Arial" w:hAnsi="Arial" w:cs="Arial"/>
          <w:sz w:val="22"/>
          <w:szCs w:val="22"/>
        </w:rPr>
        <w:t>principio del derecho penal,</w:t>
      </w:r>
      <w:r>
        <w:rPr>
          <w:rFonts w:ascii="Arial" w:hAnsi="Arial" w:cs="Arial"/>
          <w:sz w:val="22"/>
          <w:szCs w:val="22"/>
        </w:rPr>
        <w:t xml:space="preserve"> empero; </w:t>
      </w:r>
      <w:r w:rsidRPr="00FB2727">
        <w:rPr>
          <w:rFonts w:ascii="Arial" w:hAnsi="Arial" w:cs="Arial"/>
          <w:sz w:val="22"/>
          <w:szCs w:val="22"/>
        </w:rPr>
        <w:t>también aplicado al derecho administrativo, pues es uno de los principios de la potestad sancionadora de la administración pública</w:t>
      </w:r>
      <w:r>
        <w:rPr>
          <w:rFonts w:ascii="Arial" w:hAnsi="Arial" w:cs="Arial"/>
          <w:sz w:val="22"/>
          <w:szCs w:val="22"/>
        </w:rPr>
        <w:t>.</w:t>
      </w:r>
    </w:p>
    <w:p w14:paraId="0782DF53" w14:textId="77777777" w:rsidR="00343A08" w:rsidRDefault="00343A08" w:rsidP="00343A08">
      <w:pPr>
        <w:jc w:val="both"/>
        <w:rPr>
          <w:rFonts w:ascii="Arial" w:hAnsi="Arial" w:cs="Arial"/>
          <w:sz w:val="22"/>
          <w:szCs w:val="22"/>
        </w:rPr>
      </w:pPr>
    </w:p>
    <w:p w14:paraId="42BE28A7" w14:textId="77777777" w:rsidR="00343A08" w:rsidRDefault="00343A08" w:rsidP="00343A08">
      <w:pPr>
        <w:jc w:val="both"/>
        <w:rPr>
          <w:rFonts w:ascii="Arial" w:hAnsi="Arial" w:cs="Arial"/>
          <w:color w:val="000000"/>
          <w:sz w:val="22"/>
          <w:szCs w:val="22"/>
          <w:shd w:val="clear" w:color="auto" w:fill="FFFFFF"/>
        </w:rPr>
      </w:pPr>
      <w:proofErr w:type="gramStart"/>
      <w:r w:rsidRPr="000248AA">
        <w:rPr>
          <w:rFonts w:ascii="Arial" w:hAnsi="Arial" w:cs="Arial"/>
          <w:b/>
          <w:bCs/>
          <w:color w:val="000000"/>
          <w:sz w:val="22"/>
          <w:szCs w:val="22"/>
          <w:shd w:val="clear" w:color="auto" w:fill="FFFFFF"/>
        </w:rPr>
        <w:t>SEXTO.-</w:t>
      </w:r>
      <w:proofErr w:type="gramEnd"/>
      <w:r>
        <w:rPr>
          <w:rFonts w:ascii="Arial" w:hAnsi="Arial" w:cs="Arial"/>
          <w:color w:val="000000"/>
          <w:sz w:val="22"/>
          <w:szCs w:val="22"/>
          <w:shd w:val="clear" w:color="auto" w:fill="FFFFFF"/>
        </w:rPr>
        <w:t xml:space="preserve"> </w:t>
      </w:r>
      <w:r w:rsidRPr="00AE3F20">
        <w:rPr>
          <w:rFonts w:ascii="Arial" w:hAnsi="Arial" w:cs="Arial"/>
          <w:color w:val="000000"/>
          <w:sz w:val="22"/>
          <w:szCs w:val="22"/>
          <w:shd w:val="clear" w:color="auto" w:fill="FFFFFF"/>
        </w:rPr>
        <w:t xml:space="preserve">En ese sentido, queda claro que </w:t>
      </w:r>
      <w:r>
        <w:rPr>
          <w:rFonts w:ascii="Arial" w:hAnsi="Arial" w:cs="Arial"/>
          <w:color w:val="000000"/>
          <w:sz w:val="22"/>
          <w:szCs w:val="22"/>
          <w:shd w:val="clear" w:color="auto" w:fill="FFFFFF"/>
        </w:rPr>
        <w:t>esta</w:t>
      </w:r>
      <w:r w:rsidRPr="00AE3F20">
        <w:rPr>
          <w:rFonts w:ascii="Arial" w:hAnsi="Arial" w:cs="Arial"/>
          <w:color w:val="000000"/>
          <w:sz w:val="22"/>
          <w:szCs w:val="22"/>
          <w:shd w:val="clear" w:color="auto" w:fill="FFFFFF"/>
        </w:rPr>
        <w:t xml:space="preserve"> Secretari</w:t>
      </w:r>
      <w:r>
        <w:rPr>
          <w:rFonts w:ascii="Arial" w:hAnsi="Arial" w:cs="Arial"/>
          <w:color w:val="000000"/>
          <w:sz w:val="22"/>
          <w:szCs w:val="22"/>
          <w:shd w:val="clear" w:color="auto" w:fill="FFFFFF"/>
        </w:rPr>
        <w:t>a</w:t>
      </w:r>
      <w:r w:rsidRPr="00AE3F20">
        <w:rPr>
          <w:rFonts w:ascii="Arial" w:hAnsi="Arial" w:cs="Arial"/>
          <w:color w:val="000000"/>
          <w:sz w:val="22"/>
          <w:szCs w:val="22"/>
          <w:shd w:val="clear" w:color="auto" w:fill="FFFFFF"/>
        </w:rPr>
        <w:t xml:space="preserve"> Técnic</w:t>
      </w:r>
      <w:r>
        <w:rPr>
          <w:rFonts w:ascii="Arial" w:hAnsi="Arial" w:cs="Arial"/>
          <w:color w:val="000000"/>
          <w:sz w:val="22"/>
          <w:szCs w:val="22"/>
          <w:shd w:val="clear" w:color="auto" w:fill="FFFFFF"/>
        </w:rPr>
        <w:t>a</w:t>
      </w:r>
      <w:r w:rsidRPr="00AE3F20">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no puede emitir el </w:t>
      </w:r>
      <w:r w:rsidRPr="00AE3F20">
        <w:rPr>
          <w:rFonts w:ascii="Arial" w:hAnsi="Arial" w:cs="Arial"/>
          <w:color w:val="000000"/>
          <w:sz w:val="22"/>
          <w:szCs w:val="22"/>
          <w:shd w:val="clear" w:color="auto" w:fill="FFFFFF"/>
        </w:rPr>
        <w:t>informe de precalificación</w:t>
      </w:r>
      <w:r>
        <w:rPr>
          <w:rFonts w:ascii="Arial" w:hAnsi="Arial" w:cs="Arial"/>
          <w:color w:val="000000"/>
          <w:sz w:val="22"/>
          <w:szCs w:val="22"/>
          <w:shd w:val="clear" w:color="auto" w:fill="FFFFFF"/>
        </w:rPr>
        <w:t xml:space="preserve">, dado que existe duplicidad en la Denuncia Administrativa incoada en contra de la servidora Obs. ELVA CAMPOS PAYANO, denuncia realizada mediante Informe N° 001-2022/OMAP-HP, de fecha 25 de octubre de 2022, incoada por la Tec. Enf. OLGA MAJA ASTO PUCLLAS, la misma que está siendo tramitada en el </w:t>
      </w:r>
      <w:r w:rsidRPr="00FB2727">
        <w:rPr>
          <w:rFonts w:ascii="Arial" w:hAnsi="Arial" w:cs="Arial"/>
          <w:b/>
          <w:bCs/>
          <w:color w:val="000000"/>
          <w:sz w:val="22"/>
          <w:szCs w:val="22"/>
          <w:shd w:val="clear" w:color="auto" w:fill="FFFFFF"/>
        </w:rPr>
        <w:t xml:space="preserve">Expediente Administrativo N° </w:t>
      </w:r>
      <w:r w:rsidRPr="00FB2727">
        <w:rPr>
          <w:rFonts w:ascii="Arial" w:hAnsi="Arial" w:cs="Arial"/>
          <w:b/>
          <w:bCs/>
          <w:color w:val="000000" w:themeColor="text1"/>
        </w:rPr>
        <w:t>00028-2022/GOB.REG.HVCA/HPT-UGRH/STPAD</w:t>
      </w:r>
      <w:r>
        <w:rPr>
          <w:rFonts w:ascii="Arial" w:hAnsi="Arial" w:cs="Arial"/>
          <w:color w:val="000000"/>
          <w:sz w:val="22"/>
          <w:szCs w:val="22"/>
          <w:shd w:val="clear" w:color="auto" w:fill="FFFFFF"/>
        </w:rPr>
        <w:t xml:space="preserve">, siendo evidente que esta Secretaria Técnica no puede hacer un doble pronunciamiento sobre los mismos hechos denunciados. </w:t>
      </w:r>
      <w:r w:rsidRPr="00FB2727">
        <w:rPr>
          <w:rFonts w:ascii="Arial" w:hAnsi="Arial" w:cs="Arial"/>
          <w:sz w:val="22"/>
          <w:szCs w:val="22"/>
        </w:rPr>
        <w:t>Por lo que; no existe justificación</w:t>
      </w:r>
      <w:r>
        <w:rPr>
          <w:rFonts w:ascii="Arial" w:hAnsi="Arial" w:cs="Arial"/>
          <w:sz w:val="22"/>
          <w:szCs w:val="22"/>
        </w:rPr>
        <w:t xml:space="preserve"> razonable</w:t>
      </w:r>
      <w:r w:rsidRPr="00FB2727">
        <w:rPr>
          <w:rFonts w:ascii="Arial" w:hAnsi="Arial" w:cs="Arial"/>
          <w:sz w:val="22"/>
          <w:szCs w:val="22"/>
        </w:rPr>
        <w:t xml:space="preserve"> para seguir</w:t>
      </w:r>
      <w:r>
        <w:rPr>
          <w:rFonts w:ascii="Arial" w:hAnsi="Arial" w:cs="Arial"/>
          <w:sz w:val="22"/>
          <w:szCs w:val="22"/>
        </w:rPr>
        <w:t xml:space="preserve"> </w:t>
      </w:r>
      <w:r w:rsidRPr="00FB2727">
        <w:rPr>
          <w:rFonts w:ascii="Arial" w:hAnsi="Arial" w:cs="Arial"/>
          <w:sz w:val="22"/>
          <w:szCs w:val="22"/>
        </w:rPr>
        <w:t xml:space="preserve">con el </w:t>
      </w:r>
      <w:r>
        <w:rPr>
          <w:rFonts w:ascii="Arial" w:hAnsi="Arial" w:cs="Arial"/>
          <w:sz w:val="22"/>
          <w:szCs w:val="22"/>
        </w:rPr>
        <w:t xml:space="preserve">presente </w:t>
      </w:r>
      <w:r w:rsidRPr="00FB2727">
        <w:rPr>
          <w:rFonts w:ascii="Arial" w:hAnsi="Arial" w:cs="Arial"/>
          <w:sz w:val="22"/>
          <w:szCs w:val="22"/>
        </w:rPr>
        <w:t>expediente administrativo</w:t>
      </w:r>
      <w:r>
        <w:rPr>
          <w:rFonts w:ascii="Arial" w:hAnsi="Arial" w:cs="Arial"/>
          <w:sz w:val="22"/>
          <w:szCs w:val="22"/>
        </w:rPr>
        <w:t xml:space="preserve">. Es por ello, </w:t>
      </w:r>
      <w:r w:rsidRPr="00FB2727">
        <w:rPr>
          <w:rFonts w:ascii="Arial" w:hAnsi="Arial" w:cs="Arial"/>
          <w:sz w:val="22"/>
          <w:szCs w:val="22"/>
        </w:rPr>
        <w:t xml:space="preserve">que </w:t>
      </w:r>
      <w:r>
        <w:rPr>
          <w:rFonts w:ascii="Arial" w:hAnsi="Arial" w:cs="Arial"/>
          <w:sz w:val="22"/>
          <w:szCs w:val="22"/>
        </w:rPr>
        <w:t xml:space="preserve">se </w:t>
      </w:r>
      <w:r w:rsidRPr="00FB2727">
        <w:rPr>
          <w:rFonts w:ascii="Arial" w:hAnsi="Arial" w:cs="Arial"/>
          <w:b/>
          <w:bCs/>
          <w:sz w:val="22"/>
          <w:szCs w:val="22"/>
        </w:rPr>
        <w:t>RECOMIENDA</w:t>
      </w:r>
      <w:r>
        <w:rPr>
          <w:rFonts w:ascii="Arial" w:hAnsi="Arial" w:cs="Arial"/>
          <w:b/>
          <w:bCs/>
          <w:sz w:val="22"/>
          <w:szCs w:val="22"/>
        </w:rPr>
        <w:t xml:space="preserve">: </w:t>
      </w:r>
      <w:r w:rsidRPr="00FB2727">
        <w:rPr>
          <w:rFonts w:ascii="Arial" w:hAnsi="Arial" w:cs="Arial"/>
          <w:sz w:val="22"/>
          <w:szCs w:val="22"/>
        </w:rPr>
        <w:t>disponer</w:t>
      </w:r>
      <w:r>
        <w:rPr>
          <w:rFonts w:ascii="Arial" w:hAnsi="Arial" w:cs="Arial"/>
          <w:sz w:val="22"/>
          <w:szCs w:val="22"/>
        </w:rPr>
        <w:t xml:space="preserve"> </w:t>
      </w:r>
      <w:r w:rsidRPr="00FB2727">
        <w:rPr>
          <w:rFonts w:ascii="Arial" w:hAnsi="Arial" w:cs="Arial"/>
          <w:sz w:val="22"/>
          <w:szCs w:val="22"/>
        </w:rPr>
        <w:t xml:space="preserve">el </w:t>
      </w:r>
      <w:r w:rsidRPr="00FB2727">
        <w:rPr>
          <w:rFonts w:ascii="Arial" w:hAnsi="Arial" w:cs="Arial"/>
          <w:b/>
          <w:bCs/>
          <w:sz w:val="22"/>
          <w:szCs w:val="22"/>
        </w:rPr>
        <w:t>ARCHIVO DEFINITIVO DEL PROCESO ADMINISTRATIVO</w:t>
      </w:r>
      <w:r>
        <w:rPr>
          <w:rFonts w:ascii="Arial" w:hAnsi="Arial" w:cs="Arial"/>
          <w:b/>
          <w:bCs/>
          <w:sz w:val="22"/>
          <w:szCs w:val="22"/>
        </w:rPr>
        <w:t xml:space="preserve"> en contra de la servidora Obs. ELVA CAMPOS PAYANO, p</w:t>
      </w:r>
      <w:r w:rsidRPr="00FB2727">
        <w:rPr>
          <w:rFonts w:ascii="Arial" w:hAnsi="Arial" w:cs="Arial"/>
          <w:sz w:val="22"/>
          <w:szCs w:val="22"/>
        </w:rPr>
        <w:t>or las consideraciones expuestas</w:t>
      </w:r>
      <w:r>
        <w:rPr>
          <w:rFonts w:ascii="Arial" w:hAnsi="Arial" w:cs="Arial"/>
          <w:sz w:val="22"/>
          <w:szCs w:val="22"/>
        </w:rPr>
        <w:t xml:space="preserve"> en el presente informe</w:t>
      </w:r>
      <w:r w:rsidRPr="00FB2727">
        <w:rPr>
          <w:rFonts w:ascii="Arial" w:hAnsi="Arial" w:cs="Arial"/>
          <w:sz w:val="22"/>
          <w:szCs w:val="22"/>
        </w:rPr>
        <w:t xml:space="preserve">; </w:t>
      </w:r>
      <w:r w:rsidRPr="00FB2727">
        <w:rPr>
          <w:rFonts w:ascii="Arial" w:hAnsi="Arial" w:cs="Arial"/>
          <w:b/>
          <w:bCs/>
          <w:sz w:val="22"/>
          <w:szCs w:val="22"/>
        </w:rPr>
        <w:t xml:space="preserve">ARCHÍVESE el proceso administrativo </w:t>
      </w:r>
      <w:r w:rsidRPr="00FB2727">
        <w:rPr>
          <w:rFonts w:ascii="Arial" w:hAnsi="Arial" w:cs="Arial"/>
          <w:sz w:val="22"/>
          <w:szCs w:val="22"/>
        </w:rPr>
        <w:t>y remítase el mismo a la Oficina de Archivos del Hospital de Pampas de Tayacaja. Para los fines pertinentes.</w:t>
      </w:r>
      <w:r w:rsidRPr="00475E13">
        <w:rPr>
          <w:rFonts w:ascii="Arial Narrow" w:hAnsi="Arial Narrow"/>
          <w:b/>
          <w:bCs/>
          <w:sz w:val="28"/>
          <w:szCs w:val="28"/>
        </w:rPr>
        <w:t xml:space="preserve"> </w:t>
      </w:r>
      <w:r>
        <w:rPr>
          <w:rFonts w:ascii="Arial" w:hAnsi="Arial" w:cs="Arial"/>
          <w:color w:val="000000"/>
          <w:sz w:val="22"/>
          <w:szCs w:val="22"/>
          <w:shd w:val="clear" w:color="auto" w:fill="FFFFFF"/>
        </w:rPr>
        <w:t xml:space="preserve">       </w:t>
      </w:r>
      <w:r w:rsidRPr="00AE3F20">
        <w:rPr>
          <w:rFonts w:ascii="Arial" w:hAnsi="Arial" w:cs="Arial"/>
          <w:color w:val="000000"/>
          <w:sz w:val="22"/>
          <w:szCs w:val="22"/>
          <w:shd w:val="clear" w:color="auto" w:fill="FFFFFF"/>
        </w:rPr>
        <w:t xml:space="preserve"> </w:t>
      </w:r>
    </w:p>
    <w:p w14:paraId="142A5CAC" w14:textId="77777777" w:rsidR="00343A08" w:rsidRPr="00AE3F20" w:rsidRDefault="00343A08" w:rsidP="00343A08">
      <w:pPr>
        <w:jc w:val="both"/>
        <w:rPr>
          <w:rFonts w:ascii="Arial" w:hAnsi="Arial" w:cs="Arial"/>
          <w:sz w:val="22"/>
          <w:szCs w:val="22"/>
          <w:lang w:val="es-ES"/>
        </w:rPr>
      </w:pPr>
    </w:p>
    <w:p w14:paraId="3831E955" w14:textId="77777777" w:rsidR="00343A08" w:rsidRPr="00AE3F20" w:rsidRDefault="00343A08" w:rsidP="00343A08">
      <w:pPr>
        <w:jc w:val="both"/>
        <w:rPr>
          <w:rFonts w:ascii="Arial" w:hAnsi="Arial" w:cs="Arial"/>
          <w:sz w:val="22"/>
          <w:szCs w:val="22"/>
          <w:lang w:val="es-ES"/>
        </w:rPr>
      </w:pPr>
      <w:r w:rsidRPr="00AE3F20">
        <w:rPr>
          <w:rFonts w:ascii="Arial" w:hAnsi="Arial" w:cs="Arial"/>
          <w:sz w:val="22"/>
          <w:szCs w:val="22"/>
          <w:lang w:val="es-ES"/>
        </w:rPr>
        <w:t xml:space="preserve">Atentamente; </w:t>
      </w:r>
    </w:p>
    <w:p w14:paraId="6DD13A38" w14:textId="77777777" w:rsidR="00343A08" w:rsidRPr="00AE3F20" w:rsidRDefault="00343A08" w:rsidP="00343A08">
      <w:pPr>
        <w:rPr>
          <w:rFonts w:ascii="Arial" w:hAnsi="Arial" w:cs="Arial"/>
          <w:sz w:val="22"/>
          <w:szCs w:val="22"/>
        </w:rPr>
      </w:pPr>
    </w:p>
    <w:p w14:paraId="0EB3561B" w14:textId="77777777" w:rsidR="00343A08" w:rsidRPr="00AE3F20" w:rsidRDefault="00343A08" w:rsidP="00343A08">
      <w:pPr>
        <w:jc w:val="center"/>
        <w:rPr>
          <w:rFonts w:ascii="Arial" w:hAnsi="Arial" w:cs="Arial"/>
          <w:b/>
          <w:bCs/>
          <w:sz w:val="22"/>
          <w:szCs w:val="22"/>
          <w:lang w:val="es-ES"/>
        </w:rPr>
      </w:pPr>
    </w:p>
    <w:p w14:paraId="10FB02AF" w14:textId="77777777" w:rsidR="00343A08" w:rsidRPr="00AE3F20" w:rsidRDefault="00343A08" w:rsidP="00343A08">
      <w:pPr>
        <w:jc w:val="center"/>
        <w:rPr>
          <w:rFonts w:ascii="Arial" w:hAnsi="Arial" w:cs="Arial"/>
          <w:b/>
          <w:bCs/>
          <w:sz w:val="22"/>
          <w:szCs w:val="22"/>
          <w:lang w:val="es-ES"/>
        </w:rPr>
      </w:pPr>
    </w:p>
    <w:p w14:paraId="0856C4EA" w14:textId="00CBF6F0" w:rsidR="00894AD3" w:rsidRDefault="00894AD3" w:rsidP="00343A08">
      <w:pPr>
        <w:jc w:val="center"/>
      </w:pPr>
    </w:p>
    <w:p w14:paraId="0B33C044" w14:textId="77777777" w:rsidR="00894AD3" w:rsidRPr="00894AD3" w:rsidRDefault="00894AD3" w:rsidP="00894AD3"/>
    <w:p w14:paraId="2BCD109B" w14:textId="5B63A8AC" w:rsidR="00894AD3" w:rsidRDefault="00894AD3" w:rsidP="00894AD3"/>
    <w:p w14:paraId="5A317B0F" w14:textId="77777777" w:rsidR="00894AD3" w:rsidRDefault="00894AD3" w:rsidP="00894AD3">
      <w:pPr>
        <w:ind w:left="142" w:right="-142" w:hanging="142"/>
        <w:jc w:val="both"/>
        <w:rPr>
          <w:rFonts w:ascii="Arial" w:hAnsi="Arial" w:cs="Arial"/>
          <w:b/>
          <w:bCs/>
          <w:color w:val="006CA0"/>
          <w:sz w:val="20"/>
          <w:szCs w:val="20"/>
          <w:shd w:val="clear" w:color="auto" w:fill="99CCFF"/>
        </w:rPr>
      </w:pPr>
      <w:r w:rsidRPr="003C15DF">
        <w:rPr>
          <w:rFonts w:ascii="Arial" w:hAnsi="Arial" w:cs="Arial"/>
          <w:b/>
          <w:sz w:val="18"/>
          <w:szCs w:val="14"/>
        </w:rPr>
        <w:t xml:space="preserve">Reg. Documento: </w:t>
      </w:r>
      <w:r w:rsidRPr="00894AD3">
        <w:rPr>
          <w:rFonts w:ascii="Arial" w:hAnsi="Arial" w:cs="Arial"/>
          <w:b/>
          <w:bCs/>
          <w:color w:val="006CA0"/>
          <w:sz w:val="20"/>
          <w:szCs w:val="20"/>
          <w:shd w:val="clear" w:color="auto" w:fill="99CCFF"/>
        </w:rPr>
        <w:t>2611585</w:t>
      </w:r>
      <w:bookmarkStart w:id="0" w:name="_GoBack"/>
      <w:bookmarkEnd w:id="0"/>
    </w:p>
    <w:p w14:paraId="194AC2A0" w14:textId="604F3858" w:rsidR="00BC00B2" w:rsidRPr="00894AD3" w:rsidRDefault="00894AD3" w:rsidP="00894AD3">
      <w:pPr>
        <w:ind w:left="142" w:right="-142" w:hanging="142"/>
        <w:jc w:val="both"/>
      </w:pPr>
      <w:r w:rsidRPr="003C15DF">
        <w:rPr>
          <w:rFonts w:ascii="Arial" w:hAnsi="Arial" w:cs="Arial"/>
          <w:b/>
          <w:sz w:val="18"/>
          <w:szCs w:val="14"/>
        </w:rPr>
        <w:t>Reg. Expediente:</w:t>
      </w:r>
      <w:r>
        <w:rPr>
          <w:rFonts w:ascii="Arial" w:hAnsi="Arial" w:cs="Arial"/>
          <w:b/>
          <w:sz w:val="18"/>
          <w:szCs w:val="14"/>
        </w:rPr>
        <w:t xml:space="preserve"> </w:t>
      </w:r>
      <w:r w:rsidRPr="00894AD3">
        <w:rPr>
          <w:rFonts w:ascii="Arial" w:hAnsi="Arial" w:cs="Arial"/>
          <w:b/>
          <w:bCs/>
          <w:color w:val="006CA0"/>
          <w:sz w:val="20"/>
          <w:szCs w:val="20"/>
          <w:shd w:val="clear" w:color="auto" w:fill="99CCFF"/>
        </w:rPr>
        <w:t>01927006</w:t>
      </w:r>
    </w:p>
    <w:sectPr w:rsidR="00BC00B2" w:rsidRPr="00894AD3" w:rsidSect="00343A08">
      <w:headerReference w:type="default" r:id="rId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F5CA8" w14:textId="77777777" w:rsidR="00343A08" w:rsidRDefault="00343A08" w:rsidP="00343A08">
      <w:r>
        <w:separator/>
      </w:r>
    </w:p>
  </w:endnote>
  <w:endnote w:type="continuationSeparator" w:id="0">
    <w:p w14:paraId="22E5E822" w14:textId="77777777" w:rsidR="00343A08" w:rsidRDefault="00343A08" w:rsidP="0034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Times New Roman"/>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E5D9" w14:textId="77777777" w:rsidR="00343A08" w:rsidRDefault="00343A08" w:rsidP="00343A08">
      <w:r>
        <w:separator/>
      </w:r>
    </w:p>
  </w:footnote>
  <w:footnote w:type="continuationSeparator" w:id="0">
    <w:p w14:paraId="0281E032" w14:textId="77777777" w:rsidR="00343A08" w:rsidRDefault="00343A08" w:rsidP="00343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778B" w14:textId="77777777" w:rsidR="00343A08" w:rsidRDefault="00343A08" w:rsidP="00343A08">
    <w:pPr>
      <w:pStyle w:val="Encabezado"/>
      <w:tabs>
        <w:tab w:val="left" w:pos="4536"/>
      </w:tabs>
      <w:rPr>
        <w:b/>
        <w:color w:val="FF6600"/>
        <w:sz w:val="18"/>
        <w:szCs w:val="18"/>
      </w:rPr>
    </w:pPr>
    <w:r>
      <w:rPr>
        <w:noProof/>
        <w:lang w:val="en-US" w:eastAsia="en-US"/>
      </w:rPr>
      <w:drawing>
        <wp:anchor distT="0" distB="0" distL="114300" distR="114300" simplePos="0" relativeHeight="251659264" behindDoc="1" locked="0" layoutInCell="1" allowOverlap="1" wp14:anchorId="16061A57" wp14:editId="032D456A">
          <wp:simplePos x="0" y="0"/>
          <wp:positionH relativeFrom="margin">
            <wp:align>left</wp:align>
          </wp:positionH>
          <wp:positionV relativeFrom="paragraph">
            <wp:posOffset>-201930</wp:posOffset>
          </wp:positionV>
          <wp:extent cx="1361440" cy="464185"/>
          <wp:effectExtent l="0" t="0" r="0" b="0"/>
          <wp:wrapNone/>
          <wp:docPr id="843"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1440" cy="464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noProof/>
        <w:sz w:val="36"/>
        <w:szCs w:val="36"/>
        <w:lang w:val="en-US" w:eastAsia="en-US"/>
      </w:rPr>
      <w:drawing>
        <wp:anchor distT="0" distB="0" distL="114300" distR="114300" simplePos="0" relativeHeight="251660288" behindDoc="1" locked="0" layoutInCell="1" allowOverlap="1" wp14:anchorId="7ACCA3C2" wp14:editId="17B348C9">
          <wp:simplePos x="0" y="0"/>
          <wp:positionH relativeFrom="column">
            <wp:posOffset>4282440</wp:posOffset>
          </wp:positionH>
          <wp:positionV relativeFrom="paragraph">
            <wp:posOffset>-316230</wp:posOffset>
          </wp:positionV>
          <wp:extent cx="1238250" cy="638175"/>
          <wp:effectExtent l="0" t="0" r="0" b="9525"/>
          <wp:wrapNone/>
          <wp:docPr id="844" name="Imagen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6600"/>
        <w:sz w:val="18"/>
        <w:szCs w:val="18"/>
      </w:rPr>
      <w:t xml:space="preserve">            </w:t>
    </w:r>
    <w:r w:rsidRPr="00DF325F">
      <w:rPr>
        <w:b/>
        <w:color w:val="FF6600"/>
        <w:sz w:val="18"/>
        <w:szCs w:val="18"/>
      </w:rPr>
      <w:t xml:space="preserve">  </w:t>
    </w:r>
    <w:r>
      <w:rPr>
        <w:b/>
        <w:color w:val="FF6600"/>
        <w:sz w:val="18"/>
        <w:szCs w:val="18"/>
      </w:rPr>
      <w:t xml:space="preserve">                                        </w:t>
    </w:r>
  </w:p>
  <w:p w14:paraId="2E727DF8" w14:textId="77777777" w:rsidR="00343A08" w:rsidRDefault="00343A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8"/>
    <w:rsid w:val="00343A08"/>
    <w:rsid w:val="00362CA0"/>
    <w:rsid w:val="00894AD3"/>
    <w:rsid w:val="00BC00B2"/>
    <w:rsid w:val="00E3111D"/>
    <w:rsid w:val="00E33936"/>
    <w:rsid w:val="00EF61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AF66"/>
  <w15:chartTrackingRefBased/>
  <w15:docId w15:val="{32ACEC0D-1AF8-446D-980B-D4B4C5C0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0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43A08"/>
    <w:pPr>
      <w:tabs>
        <w:tab w:val="center" w:pos="4252"/>
        <w:tab w:val="right" w:pos="8504"/>
      </w:tabs>
    </w:pPr>
  </w:style>
  <w:style w:type="character" w:customStyle="1" w:styleId="EncabezadoCar">
    <w:name w:val="Encabezado Car"/>
    <w:basedOn w:val="Fuentedeprrafopredeter"/>
    <w:link w:val="Encabezado"/>
    <w:rsid w:val="00343A0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43A08"/>
    <w:pPr>
      <w:tabs>
        <w:tab w:val="center" w:pos="4252"/>
        <w:tab w:val="right" w:pos="8504"/>
      </w:tabs>
    </w:pPr>
  </w:style>
  <w:style w:type="character" w:customStyle="1" w:styleId="PiedepginaCar">
    <w:name w:val="Pie de página Car"/>
    <w:basedOn w:val="Fuentedeprrafopredeter"/>
    <w:link w:val="Piedepgina"/>
    <w:uiPriority w:val="99"/>
    <w:rsid w:val="00343A0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ASESORIA JURIDICA</cp:lastModifiedBy>
  <cp:revision>6</cp:revision>
  <dcterms:created xsi:type="dcterms:W3CDTF">2023-03-27T14:14:00Z</dcterms:created>
  <dcterms:modified xsi:type="dcterms:W3CDTF">2023-03-28T14:03:00Z</dcterms:modified>
</cp:coreProperties>
</file>