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C" w:rsidRPr="00256604" w:rsidRDefault="00596F5C" w:rsidP="00596F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897FD5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55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596F5C" w:rsidRPr="00256604" w:rsidRDefault="00596F5C" w:rsidP="00596F5C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596F5C" w:rsidRPr="00256604" w:rsidRDefault="00596F5C" w:rsidP="00596F5C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596F5C" w:rsidRPr="00256604" w:rsidRDefault="00596F5C" w:rsidP="00596F5C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897FD5" w:rsidRPr="00897FD5" w:rsidRDefault="00596F5C" w:rsidP="00897FD5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="00897FD5">
        <w:rPr>
          <w:rFonts w:ascii="Agency FB" w:hAnsi="Agency FB"/>
          <w:b/>
        </w:rPr>
        <w:t xml:space="preserve"> </w:t>
      </w:r>
      <w:r w:rsidR="00897FD5">
        <w:rPr>
          <w:rFonts w:ascii="Agency FB" w:hAnsi="Agency FB" w:cstheme="majorHAnsi"/>
          <w:b/>
          <w:sz w:val="22"/>
          <w:szCs w:val="22"/>
        </w:rPr>
        <w:t xml:space="preserve">SOLICITO ACTO RESOLUTIVO PARA LA CONFORMACION DEL COMITÉ DE GOBIERNO Y </w:t>
      </w:r>
      <w:r w:rsidRPr="00A3013B">
        <w:rPr>
          <w:rFonts w:ascii="Agency FB" w:hAnsi="Agency FB"/>
          <w:sz w:val="22"/>
          <w:szCs w:val="22"/>
        </w:rPr>
        <w:t xml:space="preserve"> </w:t>
      </w:r>
    </w:p>
    <w:p w:rsidR="0092025D" w:rsidRDefault="00897FD5" w:rsidP="00897FD5">
      <w:pPr>
        <w:jc w:val="both"/>
        <w:rPr>
          <w:rFonts w:ascii="Agency FB" w:hAnsi="Agency FB" w:cstheme="majorHAnsi"/>
          <w:b/>
          <w:sz w:val="22"/>
          <w:szCs w:val="22"/>
        </w:rPr>
      </w:pPr>
      <w:r>
        <w:rPr>
          <w:rFonts w:ascii="Agency FB" w:hAnsi="Agency FB"/>
          <w:sz w:val="22"/>
          <w:szCs w:val="22"/>
        </w:rPr>
        <w:t xml:space="preserve">                                   </w:t>
      </w:r>
      <w:r>
        <w:rPr>
          <w:rFonts w:ascii="Agency FB" w:hAnsi="Agency FB" w:cstheme="majorHAnsi"/>
          <w:b/>
          <w:sz w:val="22"/>
          <w:szCs w:val="22"/>
        </w:rPr>
        <w:t xml:space="preserve">TRANSFORMACION DIGITAL </w:t>
      </w:r>
      <w:proofErr w:type="gramStart"/>
      <w:r>
        <w:rPr>
          <w:rFonts w:ascii="Agency FB" w:hAnsi="Agency FB" w:cstheme="majorHAnsi"/>
          <w:b/>
          <w:sz w:val="22"/>
          <w:szCs w:val="22"/>
        </w:rPr>
        <w:t>( CGTD</w:t>
      </w:r>
      <w:proofErr w:type="gramEnd"/>
      <w:r>
        <w:rPr>
          <w:rFonts w:ascii="Agency FB" w:hAnsi="Agency FB" w:cstheme="majorHAnsi"/>
          <w:b/>
          <w:sz w:val="22"/>
          <w:szCs w:val="22"/>
        </w:rPr>
        <w:t xml:space="preserve"> )</w:t>
      </w:r>
    </w:p>
    <w:p w:rsidR="00897FD5" w:rsidRPr="00A3013B" w:rsidRDefault="00897FD5" w:rsidP="00897FD5">
      <w:pPr>
        <w:jc w:val="both"/>
        <w:rPr>
          <w:rFonts w:ascii="Agency FB" w:hAnsi="Agency FB"/>
        </w:rPr>
      </w:pPr>
    </w:p>
    <w:p w:rsidR="00596F5C" w:rsidRPr="00A3013B" w:rsidRDefault="00596F5C" w:rsidP="00596F5C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897FD5">
        <w:rPr>
          <w:rFonts w:ascii="Agency FB" w:hAnsi="Agency FB"/>
          <w:sz w:val="20"/>
          <w:szCs w:val="20"/>
        </w:rPr>
        <w:t>02</w:t>
      </w:r>
      <w:r w:rsidRPr="00A3013B">
        <w:rPr>
          <w:rFonts w:ascii="Agency FB" w:hAnsi="Agency FB"/>
          <w:sz w:val="20"/>
          <w:szCs w:val="20"/>
        </w:rPr>
        <w:t xml:space="preserve"> de </w:t>
      </w:r>
      <w:r>
        <w:rPr>
          <w:rFonts w:ascii="Agency FB" w:hAnsi="Agency FB"/>
          <w:sz w:val="20"/>
          <w:szCs w:val="20"/>
        </w:rPr>
        <w:t>octubre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596F5C" w:rsidRPr="00A3013B" w:rsidRDefault="00596F5C" w:rsidP="00596F5C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B0BB" wp14:editId="2AF9F8FC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E37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897FD5" w:rsidRDefault="0092025D" w:rsidP="00897FD5">
      <w:pPr>
        <w:jc w:val="both"/>
        <w:rPr>
          <w:rFonts w:ascii="Agency FB" w:hAnsi="Agency FB" w:cstheme="majorHAnsi"/>
        </w:rPr>
      </w:pPr>
      <w:r w:rsidRPr="0092025D">
        <w:rPr>
          <w:rFonts w:ascii="Agency FB" w:hAnsi="Agency FB" w:cs="Arial"/>
          <w:lang w:val="es-PE"/>
        </w:rPr>
        <w:t xml:space="preserve">                </w:t>
      </w:r>
      <w:r w:rsidR="00897FD5">
        <w:rPr>
          <w:rFonts w:ascii="Agency FB" w:hAnsi="Agency FB"/>
          <w:bCs/>
        </w:rPr>
        <w:t xml:space="preserve">              </w:t>
      </w:r>
      <w:r w:rsidR="00897FD5">
        <w:rPr>
          <w:rFonts w:ascii="Agency FB" w:hAnsi="Agency FB"/>
          <w:bCs/>
        </w:rPr>
        <w:t xml:space="preserve">  </w:t>
      </w:r>
      <w:r w:rsidR="00897FD5"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  <w:r w:rsidR="00897FD5">
        <w:rPr>
          <w:rFonts w:ascii="Agency FB" w:hAnsi="Agency FB" w:cstheme="majorHAnsi"/>
        </w:rPr>
        <w:t>y</w:t>
      </w:r>
    </w:p>
    <w:p w:rsidR="00897FD5" w:rsidRPr="0058548A" w:rsidRDefault="00897FD5" w:rsidP="00897FD5">
      <w:pPr>
        <w:jc w:val="both"/>
        <w:rPr>
          <w:rFonts w:ascii="Agency FB" w:hAnsi="Agency FB" w:cstheme="majorHAnsi"/>
        </w:rPr>
      </w:pPr>
    </w:p>
    <w:p w:rsidR="00897FD5" w:rsidRDefault="00897FD5" w:rsidP="00897FD5">
      <w:pPr>
        <w:spacing w:line="276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</w:t>
      </w:r>
      <w:r w:rsidRPr="0058548A">
        <w:rPr>
          <w:rFonts w:ascii="Agency FB" w:hAnsi="Agency FB" w:cstheme="majorHAnsi"/>
        </w:rPr>
        <w:t xml:space="preserve">En cumplimiento de las disposiciones de la Contraloría General de la República, </w:t>
      </w:r>
      <w:r>
        <w:rPr>
          <w:rFonts w:ascii="Agency FB" w:hAnsi="Agency FB" w:cstheme="majorHAnsi"/>
        </w:rPr>
        <w:t>quienes identificaron una situación adversa donde manifiestan que la entidad al 31 de agosto del 2025, continua sin comunicar la conformación del comité de gobierno digital, limitando a si el seguimiento técnico del proceso de transformación digital  y, ante la falta de constitución del citado comité se genera el riesgo de afectar la gobernanza, la eficiencia y transparencia de servicios públicos digitales orientados al ciudadano.</w:t>
      </w:r>
    </w:p>
    <w:p w:rsidR="00897FD5" w:rsidRDefault="00897FD5" w:rsidP="00897FD5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en tal sentido, para dar inicio al cumplimiento de la situación adversa que realizo la Contraloría General de la república, acudo por intermedio del presente a fin de solicitar la CONFORMACIÓN DEL COMITÉ DE GOBIERNO Y TRANSFORMACION DIGITAL de la Unidad Ejecutora Unidad de Gestión Educativa Local de Acobamba, cuya conformación estarán integrando los siguientes trabajadores de esta institución, mismo que será previo Acto Resolutivo:</w:t>
      </w:r>
    </w:p>
    <w:p w:rsidR="00897FD5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por el titular de la entidad, quien liderara</w:t>
      </w:r>
    </w:p>
    <w:p w:rsidR="00897FD5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responsable del área de informática</w:t>
      </w:r>
    </w:p>
    <w:p w:rsidR="00897FD5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responsable del área de Recursos Humanos</w:t>
      </w:r>
    </w:p>
    <w:p w:rsidR="00897FD5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responsable del área de asesoría jurídica</w:t>
      </w:r>
    </w:p>
    <w:p w:rsidR="00897FD5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>responsable del área de planificación</w:t>
      </w:r>
    </w:p>
    <w:p w:rsidR="00897FD5" w:rsidRPr="006405CA" w:rsidRDefault="00897FD5" w:rsidP="00897FD5">
      <w:pPr>
        <w:pStyle w:val="Prrafodelista"/>
        <w:numPr>
          <w:ilvl w:val="0"/>
          <w:numId w:val="32"/>
        </w:num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responsable de, </w:t>
      </w:r>
      <w:proofErr w:type="spellStart"/>
      <w:r>
        <w:rPr>
          <w:rFonts w:ascii="Agency FB" w:hAnsi="Agency FB" w:cstheme="majorHAnsi"/>
        </w:rPr>
        <w:t>Area</w:t>
      </w:r>
      <w:proofErr w:type="spellEnd"/>
      <w:r>
        <w:rPr>
          <w:rFonts w:ascii="Agency FB" w:hAnsi="Agency FB" w:cstheme="majorHAnsi"/>
        </w:rPr>
        <w:t xml:space="preserve"> de </w:t>
      </w:r>
      <w:proofErr w:type="spellStart"/>
      <w:r>
        <w:rPr>
          <w:rFonts w:ascii="Agency FB" w:hAnsi="Agency FB" w:cstheme="majorHAnsi"/>
        </w:rPr>
        <w:t>Gestion</w:t>
      </w:r>
      <w:proofErr w:type="spellEnd"/>
      <w:r>
        <w:rPr>
          <w:rFonts w:ascii="Agency FB" w:hAnsi="Agency FB" w:cstheme="majorHAnsi"/>
        </w:rPr>
        <w:t xml:space="preserve"> Pedagógica</w:t>
      </w:r>
    </w:p>
    <w:p w:rsidR="00897FD5" w:rsidRDefault="00897FD5" w:rsidP="00897FD5">
      <w:pPr>
        <w:jc w:val="both"/>
        <w:rPr>
          <w:rFonts w:ascii="Agency FB" w:hAnsi="Agency FB" w:cstheme="majorHAnsi"/>
        </w:rPr>
      </w:pPr>
    </w:p>
    <w:p w:rsidR="00897FD5" w:rsidRDefault="00897FD5" w:rsidP="00897FD5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E</w:t>
      </w:r>
      <w:r w:rsidRPr="0058548A">
        <w:rPr>
          <w:rFonts w:ascii="Agency FB" w:hAnsi="Agency FB" w:cstheme="majorHAnsi"/>
        </w:rPr>
        <w:t xml:space="preserve">n mi calidad de responsable de los Sistemas de Control Interno, presento el siguiente informe con la finalidad de dar </w:t>
      </w:r>
      <w:r>
        <w:rPr>
          <w:rFonts w:ascii="Agency FB" w:hAnsi="Agency FB" w:cstheme="majorHAnsi"/>
        </w:rPr>
        <w:t xml:space="preserve">cumplimiento </w:t>
      </w:r>
      <w:r w:rsidRPr="0058548A">
        <w:rPr>
          <w:rFonts w:ascii="Agency FB" w:hAnsi="Agency FB" w:cstheme="majorHAnsi"/>
        </w:rPr>
        <w:t>al documento de la referencia,</w:t>
      </w:r>
      <w:r>
        <w:rPr>
          <w:rFonts w:ascii="Agency FB" w:hAnsi="Agency FB" w:cstheme="majorHAnsi"/>
        </w:rPr>
        <w:t xml:space="preserve"> misma que será remitida </w:t>
      </w:r>
      <w:r w:rsidRPr="0058548A">
        <w:rPr>
          <w:rFonts w:ascii="Agency FB" w:hAnsi="Agency FB" w:cstheme="majorHAnsi"/>
        </w:rPr>
        <w:t>a</w:t>
      </w:r>
      <w:r>
        <w:rPr>
          <w:rFonts w:ascii="Agency FB" w:hAnsi="Agency FB" w:cstheme="majorHAnsi"/>
        </w:rPr>
        <w:t xml:space="preserve"> esta entidad gubernamental del estado.</w:t>
      </w:r>
      <w:r w:rsidRPr="0058548A">
        <w:rPr>
          <w:rFonts w:ascii="Agency FB" w:hAnsi="Agency FB" w:cstheme="majorHAnsi"/>
        </w:rPr>
        <w:t xml:space="preserve"> </w:t>
      </w:r>
    </w:p>
    <w:p w:rsidR="00897FD5" w:rsidRDefault="00897FD5" w:rsidP="00897FD5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 w:rsidRPr="0058548A">
        <w:rPr>
          <w:rFonts w:ascii="Agency FB" w:hAnsi="Agency FB" w:cstheme="majorHAnsi"/>
        </w:rPr>
        <w:t xml:space="preserve">               Es cuanto informo para </w:t>
      </w:r>
      <w:r>
        <w:rPr>
          <w:rFonts w:ascii="Agency FB" w:hAnsi="Agency FB" w:cstheme="majorHAnsi"/>
        </w:rPr>
        <w:t>conocimiento y atención respectiva.</w:t>
      </w:r>
    </w:p>
    <w:p w:rsidR="00897FD5" w:rsidRPr="00913395" w:rsidRDefault="00897FD5" w:rsidP="00897FD5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897FD5" w:rsidRDefault="00897FD5" w:rsidP="00897FD5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E37C8B" w:rsidRPr="00E37C8B" w:rsidRDefault="00E37C8B" w:rsidP="00C145D9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C145D9" w:rsidRPr="00E37C8B" w:rsidRDefault="00C145D9" w:rsidP="00C145D9">
      <w:pPr>
        <w:jc w:val="both"/>
        <w:rPr>
          <w:rFonts w:ascii="Agency FB" w:hAnsi="Agency FB"/>
        </w:rPr>
      </w:pPr>
    </w:p>
    <w:bookmarkEnd w:id="0"/>
    <w:p w:rsidR="00155F70" w:rsidRPr="00E37C8B" w:rsidRDefault="00155F70" w:rsidP="00C145D9">
      <w:pPr>
        <w:rPr>
          <w:rFonts w:ascii="Agency FB" w:hAnsi="Agency FB"/>
        </w:rPr>
      </w:pPr>
    </w:p>
    <w:sectPr w:rsidR="00155F70" w:rsidRPr="00E37C8B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35" w:rsidRDefault="00E80D35" w:rsidP="00D572B3">
      <w:r>
        <w:separator/>
      </w:r>
    </w:p>
  </w:endnote>
  <w:endnote w:type="continuationSeparator" w:id="0">
    <w:p w:rsidR="00E80D35" w:rsidRDefault="00E80D35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35" w:rsidRDefault="00E80D35" w:rsidP="00D572B3">
      <w:r>
        <w:separator/>
      </w:r>
    </w:p>
  </w:footnote>
  <w:footnote w:type="continuationSeparator" w:id="0">
    <w:p w:rsidR="00E80D35" w:rsidRDefault="00E80D35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56F21"/>
    <w:multiLevelType w:val="hybridMultilevel"/>
    <w:tmpl w:val="DA882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31"/>
  </w:num>
  <w:num w:numId="7">
    <w:abstractNumId w:val="17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97FD5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0D35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AF64E4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6B79-375F-4195-81EF-53B65A12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2025-10-01T21:20:00Z</cp:lastPrinted>
  <dcterms:created xsi:type="dcterms:W3CDTF">2025-10-01T23:36:00Z</dcterms:created>
  <dcterms:modified xsi:type="dcterms:W3CDTF">2025-10-02T13:25:00Z</dcterms:modified>
</cp:coreProperties>
</file>