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Pr="00256604" w:rsidRDefault="00C37E52" w:rsidP="00BC0C5C">
      <w:pPr>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256604">
        <w:rPr>
          <w:rFonts w:ascii="Agency FB" w:eastAsia="Arial Unicode MS" w:hAnsi="Agency FB"/>
          <w:b/>
          <w:sz w:val="28"/>
          <w:szCs w:val="20"/>
          <w:u w:val="single"/>
          <w:lang w:val="pt-BR"/>
        </w:rPr>
        <w:t>47</w:t>
      </w:r>
      <w:r w:rsidR="00BC0C5C" w:rsidRPr="00256604">
        <w:rPr>
          <w:rFonts w:ascii="Agency FB" w:hAnsi="Agency FB"/>
          <w:b/>
          <w:sz w:val="28"/>
          <w:szCs w:val="20"/>
          <w:u w:val="single"/>
        </w:rPr>
        <w:t>-2025/GO</w:t>
      </w:r>
      <w:r w:rsidR="00392290" w:rsidRPr="00256604">
        <w:rPr>
          <w:rFonts w:ascii="Agency FB" w:hAnsi="Agency FB"/>
          <w:b/>
          <w:sz w:val="28"/>
          <w:szCs w:val="20"/>
          <w:u w:val="single"/>
        </w:rPr>
        <w:t>B-REG-HVCA/GRDS-DREH-UGEL-ACO-AGA</w:t>
      </w:r>
    </w:p>
    <w:p w:rsidR="00BC0C5C" w:rsidRPr="00256604" w:rsidRDefault="00BC0C5C" w:rsidP="00A60434">
      <w:pPr>
        <w:contextualSpacing/>
        <w:rPr>
          <w:rFonts w:ascii="Agency FB" w:hAnsi="Agency FB"/>
          <w:bCs/>
          <w:sz w:val="22"/>
          <w:szCs w:val="22"/>
        </w:rPr>
      </w:pPr>
      <w:r w:rsidRPr="00256604">
        <w:rPr>
          <w:rFonts w:ascii="Agency FB" w:hAnsi="Agency FB"/>
          <w:b/>
          <w:bCs/>
        </w:rPr>
        <w:t>A</w:t>
      </w:r>
      <w:r w:rsidRPr="00256604">
        <w:rPr>
          <w:rFonts w:ascii="Agency FB" w:hAnsi="Agency FB"/>
          <w:b/>
          <w:bCs/>
        </w:rPr>
        <w:tab/>
      </w:r>
      <w:r w:rsidRPr="00256604">
        <w:rPr>
          <w:rFonts w:ascii="Agency FB" w:hAnsi="Agency FB"/>
          <w:b/>
          <w:bCs/>
        </w:rPr>
        <w:tab/>
        <w:t xml:space="preserve">: </w:t>
      </w:r>
      <w:r w:rsidR="00D72896" w:rsidRPr="00256604">
        <w:rPr>
          <w:rFonts w:ascii="Agency FB" w:hAnsi="Agency FB"/>
          <w:b/>
          <w:bCs/>
          <w:sz w:val="22"/>
          <w:szCs w:val="22"/>
        </w:rPr>
        <w:t>Lic. Ada VARGAS SUELDO</w:t>
      </w:r>
      <w:r w:rsidR="00392290" w:rsidRPr="00256604">
        <w:rPr>
          <w:rFonts w:ascii="Agency FB" w:hAnsi="Agency FB"/>
          <w:b/>
          <w:bCs/>
          <w:sz w:val="22"/>
          <w:szCs w:val="22"/>
        </w:rPr>
        <w:t xml:space="preserve"> </w:t>
      </w:r>
    </w:p>
    <w:p w:rsidR="00BC0C5C" w:rsidRPr="00256604" w:rsidRDefault="00BC0C5C" w:rsidP="00A60434">
      <w:pPr>
        <w:ind w:left="1842" w:hanging="426"/>
        <w:contextualSpacing/>
        <w:rPr>
          <w:rFonts w:ascii="Agency FB" w:hAnsi="Agency FB"/>
          <w:bCs/>
          <w:sz w:val="22"/>
          <w:szCs w:val="22"/>
        </w:rPr>
      </w:pPr>
      <w:r w:rsidRPr="00256604">
        <w:rPr>
          <w:rFonts w:ascii="Agency FB" w:hAnsi="Agency FB"/>
          <w:bCs/>
          <w:sz w:val="22"/>
          <w:szCs w:val="22"/>
        </w:rPr>
        <w:t xml:space="preserve">  Directora de la UGEL Acobamba </w:t>
      </w:r>
    </w:p>
    <w:p w:rsidR="00E90500" w:rsidRPr="00256604" w:rsidRDefault="00E90500" w:rsidP="00A60434">
      <w:pPr>
        <w:ind w:left="1842" w:hanging="426"/>
        <w:contextualSpacing/>
        <w:rPr>
          <w:rFonts w:ascii="Agency FB" w:hAnsi="Agency FB"/>
          <w:bCs/>
          <w:sz w:val="22"/>
          <w:szCs w:val="22"/>
        </w:rPr>
      </w:pPr>
    </w:p>
    <w:p w:rsidR="00D32F5C" w:rsidRPr="00256604" w:rsidRDefault="00E90500" w:rsidP="00D32F5C">
      <w:pPr>
        <w:autoSpaceDE w:val="0"/>
        <w:autoSpaceDN w:val="0"/>
        <w:adjustRightInd w:val="0"/>
        <w:rPr>
          <w:rFonts w:ascii="Agency FB" w:hAnsi="Agency FB" w:cstheme="majorHAnsi"/>
          <w:sz w:val="22"/>
          <w:szCs w:val="22"/>
        </w:rPr>
      </w:pPr>
      <w:r w:rsidRPr="00256604">
        <w:rPr>
          <w:rFonts w:ascii="Agency FB" w:hAnsi="Agency FB"/>
        </w:rPr>
        <w:t>ASUNTO</w:t>
      </w:r>
      <w:r w:rsidRPr="00256604">
        <w:rPr>
          <w:rFonts w:ascii="Agency FB" w:hAnsi="Agency FB"/>
        </w:rPr>
        <w:tab/>
        <w:t xml:space="preserve">          </w:t>
      </w:r>
      <w:r w:rsidR="007B1185" w:rsidRPr="00256604">
        <w:rPr>
          <w:rFonts w:ascii="Agency FB" w:hAnsi="Agency FB"/>
        </w:rPr>
        <w:t xml:space="preserve"> </w:t>
      </w:r>
      <w:r w:rsidRPr="00256604">
        <w:rPr>
          <w:rFonts w:ascii="Agency FB" w:hAnsi="Agency FB"/>
        </w:rPr>
        <w:t xml:space="preserve">  </w:t>
      </w:r>
      <w:proofErr w:type="gramStart"/>
      <w:r w:rsidRPr="00256604">
        <w:rPr>
          <w:rFonts w:ascii="Agency FB" w:hAnsi="Agency FB"/>
        </w:rPr>
        <w:t xml:space="preserve"> </w:t>
      </w:r>
      <w:r w:rsidR="003C422F" w:rsidRPr="00256604">
        <w:rPr>
          <w:rFonts w:ascii="Agency FB" w:hAnsi="Agency FB"/>
        </w:rPr>
        <w:t xml:space="preserve"> :</w:t>
      </w:r>
      <w:proofErr w:type="gramEnd"/>
      <w:r w:rsidRPr="00256604">
        <w:rPr>
          <w:rFonts w:ascii="Agency FB" w:hAnsi="Agency FB"/>
          <w:sz w:val="22"/>
          <w:szCs w:val="22"/>
        </w:rPr>
        <w:t xml:space="preserve"> </w:t>
      </w:r>
      <w:r w:rsidR="00D32F5C" w:rsidRPr="00256604">
        <w:rPr>
          <w:rFonts w:ascii="Agency FB" w:hAnsi="Agency FB" w:cstheme="majorHAnsi"/>
          <w:sz w:val="22"/>
          <w:szCs w:val="22"/>
        </w:rPr>
        <w:t xml:space="preserve">REMITO INFORMACIÓN SOBRE EL SEGUIMIENTO A LA IMPLEMENTACION DE LAS </w:t>
      </w:r>
    </w:p>
    <w:p w:rsidR="00D32F5C" w:rsidRPr="00256604" w:rsidRDefault="00D32F5C" w:rsidP="00D32F5C">
      <w:pPr>
        <w:autoSpaceDE w:val="0"/>
        <w:autoSpaceDN w:val="0"/>
        <w:adjustRightInd w:val="0"/>
        <w:rPr>
          <w:rFonts w:ascii="Agency FB" w:hAnsi="Agency FB" w:cstheme="majorHAnsi"/>
          <w:sz w:val="22"/>
          <w:szCs w:val="22"/>
        </w:rPr>
      </w:pPr>
      <w:r w:rsidRPr="00256604">
        <w:rPr>
          <w:rFonts w:ascii="Agency FB" w:hAnsi="Agency FB" w:cstheme="majorHAnsi"/>
          <w:sz w:val="22"/>
          <w:szCs w:val="22"/>
        </w:rPr>
        <w:t xml:space="preserve">                                   RECOMENDACIONES DE LOS INFORMES DE SERVICIO DE CONTROL POSTERIOR  </w:t>
      </w:r>
    </w:p>
    <w:p w:rsidR="00D32F5C" w:rsidRPr="00256604" w:rsidRDefault="00D32F5C" w:rsidP="00D32F5C">
      <w:pPr>
        <w:autoSpaceDE w:val="0"/>
        <w:autoSpaceDN w:val="0"/>
        <w:adjustRightInd w:val="0"/>
        <w:rPr>
          <w:rFonts w:ascii="Agency FB" w:hAnsi="Agency FB" w:cstheme="majorHAnsi"/>
          <w:sz w:val="22"/>
          <w:szCs w:val="22"/>
        </w:rPr>
      </w:pPr>
      <w:r w:rsidRPr="00256604">
        <w:rPr>
          <w:rFonts w:ascii="Agency FB" w:hAnsi="Agency FB" w:cstheme="majorHAnsi"/>
          <w:sz w:val="22"/>
          <w:szCs w:val="22"/>
        </w:rPr>
        <w:t xml:space="preserve">                                   CORRESPONDIENTE AL MES DE SETIEMBRE-2025.</w:t>
      </w:r>
    </w:p>
    <w:p w:rsidR="00526ADA" w:rsidRPr="00256604" w:rsidRDefault="00526ADA" w:rsidP="00D32F5C">
      <w:pPr>
        <w:jc w:val="both"/>
        <w:rPr>
          <w:rFonts w:ascii="Agency FB" w:hAnsi="Agency FB"/>
          <w:b/>
        </w:rPr>
      </w:pPr>
    </w:p>
    <w:p w:rsidR="007B1185" w:rsidRPr="00256604" w:rsidRDefault="00E90500" w:rsidP="00D32F5C">
      <w:pPr>
        <w:rPr>
          <w:rFonts w:ascii="Agency FB" w:hAnsi="Agency FB" w:cstheme="majorHAnsi"/>
        </w:rPr>
      </w:pPr>
      <w:r w:rsidRPr="00256604">
        <w:rPr>
          <w:rFonts w:ascii="Agency FB" w:hAnsi="Agency FB"/>
        </w:rPr>
        <w:t>REFERENCIA</w:t>
      </w:r>
      <w:r w:rsidR="004C2876" w:rsidRPr="00256604">
        <w:rPr>
          <w:rFonts w:ascii="Agency FB" w:hAnsi="Agency FB"/>
        </w:rPr>
        <w:tab/>
        <w:t>:</w:t>
      </w:r>
      <w:r w:rsidRPr="00256604">
        <w:rPr>
          <w:rFonts w:ascii="Agency FB" w:hAnsi="Agency FB"/>
        </w:rPr>
        <w:t xml:space="preserve"> </w:t>
      </w:r>
      <w:r w:rsidR="00D32F5C" w:rsidRPr="00256604">
        <w:rPr>
          <w:rFonts w:ascii="Agency FB" w:hAnsi="Agency FB" w:cstheme="majorHAnsi"/>
        </w:rPr>
        <w:t>MEMORANDUM N° 679-2025/</w:t>
      </w:r>
      <w:r w:rsidR="00D32F5C" w:rsidRPr="00256604">
        <w:rPr>
          <w:rFonts w:ascii="Agency FB" w:hAnsi="Agency FB" w:cstheme="majorHAnsi"/>
        </w:rPr>
        <w:t xml:space="preserve"> </w:t>
      </w:r>
      <w:r w:rsidR="00D32F5C" w:rsidRPr="00256604">
        <w:rPr>
          <w:rFonts w:ascii="Agency FB" w:hAnsi="Agency FB" w:cstheme="majorHAnsi"/>
        </w:rPr>
        <w:t>GOB.REG.HVCA/DREH/D.UGEL.A-U.E. N°309-A</w:t>
      </w:r>
    </w:p>
    <w:p w:rsidR="00526ADA" w:rsidRPr="00256604" w:rsidRDefault="00D32F5C" w:rsidP="007B1185">
      <w:pPr>
        <w:rPr>
          <w:rFonts w:ascii="Agency FB" w:hAnsi="Agency FB"/>
        </w:rPr>
      </w:pPr>
      <w:r w:rsidRPr="00256604">
        <w:rPr>
          <w:rFonts w:ascii="Agency FB" w:hAnsi="Agency FB" w:cstheme="majorHAnsi"/>
        </w:rPr>
        <w:t xml:space="preserve">                                </w:t>
      </w:r>
      <w:r w:rsidRPr="00256604">
        <w:rPr>
          <w:rFonts w:ascii="Agency FB" w:hAnsi="Agency FB" w:cstheme="majorHAnsi"/>
        </w:rPr>
        <w:t>OFICIO N° 460-2025-DREH/OCI</w:t>
      </w:r>
      <w:r w:rsidRPr="00256604">
        <w:rPr>
          <w:rFonts w:ascii="Agency FB" w:hAnsi="Agency FB" w:cstheme="majorHAnsi"/>
        </w:rPr>
        <w:t>.</w:t>
      </w:r>
      <w:r w:rsidR="00937C5A" w:rsidRPr="00256604">
        <w:rPr>
          <w:rFonts w:ascii="Agency FB" w:hAnsi="Agency FB"/>
        </w:rPr>
        <w:t xml:space="preserve">                   </w:t>
      </w:r>
    </w:p>
    <w:p w:rsidR="00D32F5C" w:rsidRPr="00256604" w:rsidRDefault="00D32F5C" w:rsidP="007B1185">
      <w:pPr>
        <w:rPr>
          <w:rFonts w:ascii="Agency FB" w:hAnsi="Agency FB"/>
        </w:rPr>
      </w:pPr>
    </w:p>
    <w:p w:rsidR="00231D0C" w:rsidRPr="00256604" w:rsidRDefault="00BC0C5C" w:rsidP="00A3013B">
      <w:pPr>
        <w:autoSpaceDE w:val="0"/>
        <w:autoSpaceDN w:val="0"/>
        <w:adjustRightInd w:val="0"/>
        <w:jc w:val="both"/>
        <w:rPr>
          <w:rFonts w:ascii="Agency FB" w:hAnsi="Agency FB"/>
        </w:rPr>
      </w:pPr>
      <w:r w:rsidRPr="00256604">
        <w:rPr>
          <w:rFonts w:ascii="Agency FB" w:hAnsi="Agency FB"/>
          <w:b/>
        </w:rPr>
        <w:t>FECHA</w:t>
      </w:r>
      <w:r w:rsidRPr="00256604">
        <w:rPr>
          <w:rFonts w:ascii="Agency FB" w:hAnsi="Agency FB"/>
        </w:rPr>
        <w:tab/>
      </w:r>
      <w:r w:rsidR="00807E31" w:rsidRPr="00256604">
        <w:rPr>
          <w:rFonts w:ascii="Agency FB" w:hAnsi="Agency FB"/>
        </w:rPr>
        <w:t xml:space="preserve">              </w:t>
      </w:r>
      <w:proofErr w:type="gramStart"/>
      <w:r w:rsidR="00807E31" w:rsidRPr="00256604">
        <w:rPr>
          <w:rFonts w:ascii="Agency FB" w:hAnsi="Agency FB"/>
        </w:rPr>
        <w:t xml:space="preserve">  </w:t>
      </w:r>
      <w:r w:rsidRPr="00256604">
        <w:rPr>
          <w:rFonts w:ascii="Agency FB" w:hAnsi="Agency FB"/>
          <w:b/>
        </w:rPr>
        <w:t>:</w:t>
      </w:r>
      <w:proofErr w:type="gramEnd"/>
      <w:r w:rsidRPr="00256604">
        <w:rPr>
          <w:rFonts w:ascii="Agency FB" w:hAnsi="Agency FB"/>
          <w:b/>
        </w:rPr>
        <w:t xml:space="preserve"> </w:t>
      </w:r>
      <w:r w:rsidRPr="00256604">
        <w:rPr>
          <w:rFonts w:ascii="Agency FB" w:hAnsi="Agency FB"/>
          <w:sz w:val="20"/>
          <w:szCs w:val="20"/>
        </w:rPr>
        <w:t xml:space="preserve">Acobamba, </w:t>
      </w:r>
      <w:r w:rsidR="00D32F5C" w:rsidRPr="00256604">
        <w:rPr>
          <w:rFonts w:ascii="Agency FB" w:hAnsi="Agency FB"/>
          <w:sz w:val="20"/>
          <w:szCs w:val="20"/>
        </w:rPr>
        <w:t>23</w:t>
      </w:r>
      <w:r w:rsidR="00231D0C" w:rsidRPr="00256604">
        <w:rPr>
          <w:rFonts w:ascii="Agency FB" w:hAnsi="Agency FB"/>
          <w:sz w:val="20"/>
          <w:szCs w:val="20"/>
        </w:rPr>
        <w:t xml:space="preserve"> </w:t>
      </w:r>
      <w:r w:rsidR="00E947AE" w:rsidRPr="00256604">
        <w:rPr>
          <w:rFonts w:ascii="Agency FB" w:hAnsi="Agency FB"/>
          <w:sz w:val="20"/>
          <w:szCs w:val="20"/>
        </w:rPr>
        <w:t xml:space="preserve">de </w:t>
      </w:r>
      <w:r w:rsidR="003C422F" w:rsidRPr="00256604">
        <w:rPr>
          <w:rFonts w:ascii="Agency FB" w:hAnsi="Agency FB"/>
          <w:sz w:val="20"/>
          <w:szCs w:val="20"/>
        </w:rPr>
        <w:t>setiembre</w:t>
      </w:r>
      <w:r w:rsidRPr="00256604">
        <w:rPr>
          <w:rFonts w:ascii="Agency FB" w:hAnsi="Agency FB"/>
          <w:sz w:val="20"/>
          <w:szCs w:val="20"/>
        </w:rPr>
        <w:t xml:space="preserve"> del 2025.</w:t>
      </w:r>
    </w:p>
    <w:p w:rsidR="00692D86" w:rsidRPr="00256604" w:rsidRDefault="00BC0C5C" w:rsidP="00526ADA">
      <w:pPr>
        <w:autoSpaceDE w:val="0"/>
        <w:autoSpaceDN w:val="0"/>
        <w:adjustRightInd w:val="0"/>
        <w:jc w:val="both"/>
        <w:rPr>
          <w:rFonts w:ascii="Agency FB" w:hAnsi="Agency FB"/>
        </w:rPr>
      </w:pPr>
      <w:r w:rsidRPr="00256604">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256604" w:rsidRPr="00256604" w:rsidRDefault="00256604" w:rsidP="00256604">
      <w:pPr>
        <w:jc w:val="both"/>
        <w:rPr>
          <w:rFonts w:ascii="Agency FB" w:hAnsi="Agency FB" w:cstheme="majorHAnsi"/>
        </w:rPr>
      </w:pPr>
      <w:r w:rsidRPr="00256604">
        <w:rPr>
          <w:rFonts w:ascii="Agency FB" w:hAnsi="Agency FB"/>
          <w:bCs/>
        </w:rPr>
        <w:t xml:space="preserve">                               </w:t>
      </w:r>
      <w:r w:rsidRPr="00256604">
        <w:rPr>
          <w:rFonts w:ascii="Agency FB" w:hAnsi="Agency FB" w:cstheme="majorHAnsi"/>
        </w:rPr>
        <w:t xml:space="preserve">Por el presente es grato dirigirme a su digno despacho a fin de saludarlo muy cordialmente a nombre de la Oficina de Administración, </w:t>
      </w:r>
    </w:p>
    <w:p w:rsidR="00256604" w:rsidRPr="00256604" w:rsidRDefault="00256604" w:rsidP="00256604">
      <w:pPr>
        <w:jc w:val="both"/>
        <w:rPr>
          <w:rFonts w:ascii="Agency FB" w:hAnsi="Agency FB" w:cstheme="majorHAnsi"/>
        </w:rPr>
      </w:pPr>
    </w:p>
    <w:p w:rsidR="00256604" w:rsidRPr="00256604" w:rsidRDefault="00256604" w:rsidP="00256604">
      <w:pPr>
        <w:jc w:val="both"/>
        <w:rPr>
          <w:rFonts w:ascii="Agency FB" w:hAnsi="Agency FB" w:cstheme="majorHAnsi"/>
        </w:rPr>
      </w:pPr>
      <w:r>
        <w:rPr>
          <w:rFonts w:ascii="Agency FB" w:hAnsi="Agency FB" w:cstheme="majorHAnsi"/>
        </w:rPr>
        <w:t xml:space="preserve">                               </w:t>
      </w:r>
      <w:r w:rsidRPr="00256604">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 implementación de las recomendaciones de los informes de servicios de control posterior </w:t>
      </w:r>
      <w:r w:rsidRPr="00256604">
        <w:rPr>
          <w:rFonts w:ascii="Agency FB" w:hAnsi="Agency FB" w:cstheme="majorHAnsi"/>
          <w:b/>
        </w:rPr>
        <w:t>OFICIO N° 460-2025-DREH/OCI</w:t>
      </w:r>
      <w:r w:rsidRPr="00256604">
        <w:rPr>
          <w:rFonts w:ascii="Agency FB" w:hAnsi="Agency FB" w:cstheme="majorHAnsi"/>
        </w:rPr>
        <w:t>; en uso a sus funciones y atribuciones que le compete.</w:t>
      </w:r>
    </w:p>
    <w:p w:rsidR="00256604" w:rsidRPr="00256604" w:rsidRDefault="00256604" w:rsidP="00256604">
      <w:pPr>
        <w:jc w:val="both"/>
        <w:rPr>
          <w:rFonts w:ascii="Agency FB" w:hAnsi="Agency FB" w:cstheme="majorHAnsi"/>
        </w:rPr>
      </w:pPr>
    </w:p>
    <w:p w:rsidR="00256604" w:rsidRPr="00256604" w:rsidRDefault="00256604" w:rsidP="00256604">
      <w:pPr>
        <w:autoSpaceDE w:val="0"/>
        <w:autoSpaceDN w:val="0"/>
        <w:adjustRightInd w:val="0"/>
        <w:jc w:val="both"/>
        <w:rPr>
          <w:rFonts w:ascii="Agency FB" w:hAnsi="Agency FB" w:cstheme="majorHAnsi"/>
        </w:rPr>
      </w:pPr>
      <w:r>
        <w:rPr>
          <w:rFonts w:ascii="Agency FB" w:hAnsi="Agency FB" w:cstheme="majorHAnsi"/>
        </w:rPr>
        <w:t xml:space="preserve">                                </w:t>
      </w:r>
      <w:r w:rsidRPr="00256604">
        <w:rPr>
          <w:rFonts w:ascii="Agency FB" w:hAnsi="Agency FB" w:cstheme="majorHAnsi"/>
        </w:rPr>
        <w:t>De acuerdo al documento de la referencia la UGEL-Acobamba cuenta con dos informes de acción de oficio posterior para su implementación respectiva y frente a esto las acciones adoptadas son:</w:t>
      </w:r>
    </w:p>
    <w:p w:rsidR="00256604" w:rsidRPr="00256604" w:rsidRDefault="00256604" w:rsidP="00256604">
      <w:pPr>
        <w:autoSpaceDE w:val="0"/>
        <w:autoSpaceDN w:val="0"/>
        <w:adjustRightInd w:val="0"/>
        <w:jc w:val="both"/>
        <w:rPr>
          <w:rFonts w:ascii="Agency FB" w:hAnsi="Agency FB" w:cstheme="majorHAnsi"/>
        </w:rPr>
      </w:pPr>
    </w:p>
    <w:p w:rsidR="00256604" w:rsidRPr="00256604" w:rsidRDefault="00256604" w:rsidP="00256604">
      <w:pPr>
        <w:autoSpaceDE w:val="0"/>
        <w:autoSpaceDN w:val="0"/>
        <w:adjustRightInd w:val="0"/>
        <w:jc w:val="both"/>
        <w:rPr>
          <w:rFonts w:ascii="Agency FB" w:hAnsi="Agency FB" w:cstheme="majorHAnsi"/>
          <w:b/>
        </w:rPr>
      </w:pPr>
      <w:r w:rsidRPr="00256604">
        <w:rPr>
          <w:rFonts w:ascii="Agency FB" w:hAnsi="Agency FB" w:cstheme="majorHAnsi"/>
          <w:b/>
        </w:rPr>
        <w:t>ANEXO 1</w:t>
      </w:r>
    </w:p>
    <w:tbl>
      <w:tblPr>
        <w:tblW w:w="8505" w:type="dxa"/>
        <w:tblInd w:w="-10" w:type="dxa"/>
        <w:tblCellMar>
          <w:left w:w="70" w:type="dxa"/>
          <w:right w:w="70" w:type="dxa"/>
        </w:tblCellMar>
        <w:tblLook w:val="04A0" w:firstRow="1" w:lastRow="0" w:firstColumn="1" w:lastColumn="0" w:noHBand="0" w:noVBand="1"/>
      </w:tblPr>
      <w:tblGrid>
        <w:gridCol w:w="567"/>
        <w:gridCol w:w="1200"/>
        <w:gridCol w:w="1740"/>
        <w:gridCol w:w="4998"/>
      </w:tblGrid>
      <w:tr w:rsidR="00256604" w:rsidRPr="00256604" w:rsidTr="008D68C7">
        <w:trPr>
          <w:trHeight w:val="945"/>
        </w:trPr>
        <w:tc>
          <w:tcPr>
            <w:tcW w:w="85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56604" w:rsidRPr="00256604" w:rsidRDefault="00256604" w:rsidP="008D68C7">
            <w:pPr>
              <w:jc w:val="center"/>
              <w:rPr>
                <w:rFonts w:ascii="Agency FB" w:hAnsi="Agency FB" w:cs="Calibri"/>
                <w:b/>
                <w:bCs/>
                <w:color w:val="000000"/>
                <w:lang w:val="es-PE" w:eastAsia="es-PE"/>
              </w:rPr>
            </w:pPr>
            <w:r w:rsidRPr="00256604">
              <w:rPr>
                <w:rFonts w:ascii="Agency FB" w:hAnsi="Agency FB" w:cs="Calibri"/>
                <w:b/>
                <w:bCs/>
                <w:color w:val="000000"/>
                <w:lang w:eastAsia="es-PE"/>
              </w:rPr>
              <w:t>SEGUIMIENTO A LA IMPLEMENTACION DE LAS RECOMENDACIONES DE LOS INFORMES DE SERVICIO DE CONTROL POSTERIOR CORRESPONDIENTE AL MES DE SETIEMBRE-2025.</w:t>
            </w:r>
          </w:p>
        </w:tc>
      </w:tr>
      <w:tr w:rsidR="00256604" w:rsidRPr="00256604" w:rsidTr="008D68C7">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ITEM</w:t>
            </w:r>
          </w:p>
        </w:tc>
        <w:tc>
          <w:tcPr>
            <w:tcW w:w="1200"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N° DE INFORME</w:t>
            </w:r>
          </w:p>
        </w:tc>
        <w:tc>
          <w:tcPr>
            <w:tcW w:w="1740"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DESCRIPCION DEL INFORME</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ACCIONES ADOPTADAS</w:t>
            </w:r>
          </w:p>
        </w:tc>
      </w:tr>
      <w:tr w:rsidR="00256604" w:rsidRPr="00256604" w:rsidTr="008D68C7">
        <w:trPr>
          <w:trHeight w:val="1590"/>
        </w:trPr>
        <w:tc>
          <w:tcPr>
            <w:tcW w:w="567" w:type="dxa"/>
            <w:tcBorders>
              <w:top w:val="nil"/>
              <w:left w:val="single" w:sz="8" w:space="0" w:color="auto"/>
              <w:bottom w:val="single" w:sz="8" w:space="0" w:color="auto"/>
              <w:right w:val="nil"/>
            </w:tcBorders>
            <w:shd w:val="clear" w:color="auto" w:fill="auto"/>
            <w:noWrap/>
            <w:vAlign w:val="center"/>
            <w:hideMark/>
          </w:tcPr>
          <w:p w:rsidR="00256604" w:rsidRPr="00256604" w:rsidRDefault="00256604" w:rsidP="008D68C7">
            <w:pPr>
              <w:jc w:val="right"/>
              <w:rPr>
                <w:rFonts w:ascii="Agency FB" w:hAnsi="Agency FB" w:cs="Calibri"/>
                <w:color w:val="000000"/>
                <w:lang w:val="es-PE" w:eastAsia="es-PE"/>
              </w:rPr>
            </w:pPr>
            <w:r w:rsidRPr="00256604">
              <w:rPr>
                <w:rFonts w:ascii="Agency FB" w:hAnsi="Agency FB" w:cs="Calibri"/>
                <w:color w:val="000000"/>
                <w:lang w:eastAsia="es-PE"/>
              </w:rPr>
              <w:t>1</w:t>
            </w:r>
          </w:p>
        </w:tc>
        <w:tc>
          <w:tcPr>
            <w:tcW w:w="120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Informe de acción de oficio posterior N° 060-2024-721-ADP</w:t>
            </w:r>
          </w:p>
        </w:tc>
        <w:tc>
          <w:tcPr>
            <w:tcW w:w="174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Implementación de Acciones preventivas y correctivas respecto a las situaciones adversas identificadas en el informe de visita de control N</w:t>
            </w:r>
            <w:r w:rsidRPr="00256604">
              <w:rPr>
                <w:rFonts w:ascii="Agency FB" w:hAnsi="Agency FB" w:cs="Calibri"/>
                <w:b/>
                <w:color w:val="000000"/>
                <w:lang w:eastAsia="es-PE"/>
              </w:rPr>
              <w:t>° 011-2024-DREH/OCI</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jc w:val="both"/>
              <w:rPr>
                <w:rFonts w:ascii="Agency FB" w:hAnsi="Agency FB" w:cs="Calibri"/>
                <w:color w:val="000000"/>
                <w:lang w:eastAsia="es-PE"/>
              </w:rPr>
            </w:pPr>
            <w:r w:rsidRPr="00256604">
              <w:rPr>
                <w:rFonts w:ascii="Agency FB" w:hAnsi="Agency FB" w:cs="Calibri"/>
                <w:color w:val="000000"/>
                <w:lang w:eastAsia="es-PE"/>
              </w:rPr>
              <w:t xml:space="preserve"> La acción adoptada fue solicitar al CPPADD, con MEMORANDUM N° 0336-2025/GOB.REG.HVCA/GRDS-DREH-UGEL-ACOB-AD, un Informe detallado sobre el estado actual de las acciones realizadas del incumplimiento de este </w:t>
            </w:r>
            <w:proofErr w:type="spellStart"/>
            <w:r w:rsidRPr="00256604">
              <w:rPr>
                <w:rFonts w:ascii="Agency FB" w:hAnsi="Agency FB" w:cs="Calibri"/>
                <w:color w:val="000000"/>
                <w:lang w:eastAsia="es-PE"/>
              </w:rPr>
              <w:t>Item</w:t>
            </w:r>
            <w:proofErr w:type="spellEnd"/>
            <w:r w:rsidRPr="00256604">
              <w:rPr>
                <w:rFonts w:ascii="Agency FB" w:hAnsi="Agency FB" w:cs="Calibri"/>
                <w:color w:val="000000"/>
                <w:lang w:eastAsia="es-PE"/>
              </w:rPr>
              <w:t>.</w:t>
            </w:r>
          </w:p>
          <w:p w:rsidR="00256604" w:rsidRPr="00256604" w:rsidRDefault="00256604" w:rsidP="00256604">
            <w:pPr>
              <w:pStyle w:val="Prrafodelista"/>
              <w:numPr>
                <w:ilvl w:val="0"/>
                <w:numId w:val="29"/>
              </w:numPr>
              <w:jc w:val="both"/>
              <w:rPr>
                <w:rFonts w:ascii="Agency FB" w:hAnsi="Agency FB" w:cs="Calibri"/>
                <w:color w:val="000000"/>
                <w:lang w:eastAsia="es-PE"/>
              </w:rPr>
            </w:pPr>
            <w:r w:rsidRPr="00256604">
              <w:rPr>
                <w:rFonts w:ascii="Agency FB" w:hAnsi="Agency FB" w:cs="Calibri"/>
                <w:color w:val="000000"/>
                <w:lang w:eastAsia="es-PE"/>
              </w:rPr>
              <w:t xml:space="preserve">El responsable del CPPAD, responde con </w:t>
            </w:r>
            <w:r w:rsidRPr="00256604">
              <w:rPr>
                <w:rFonts w:ascii="Agency FB" w:hAnsi="Agency FB" w:cs="Calibri"/>
                <w:b/>
                <w:color w:val="000000"/>
                <w:lang w:eastAsia="es-PE"/>
              </w:rPr>
              <w:t xml:space="preserve">INFORME N° 20-2025-DREH-UGEL-A-CPPADD, </w:t>
            </w:r>
            <w:r w:rsidRPr="00256604">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p>
        </w:tc>
      </w:tr>
      <w:tr w:rsidR="00256604" w:rsidRPr="00256604" w:rsidTr="008D68C7">
        <w:trPr>
          <w:trHeight w:val="1905"/>
        </w:trPr>
        <w:tc>
          <w:tcPr>
            <w:tcW w:w="567" w:type="dxa"/>
            <w:tcBorders>
              <w:top w:val="nil"/>
              <w:left w:val="single" w:sz="8" w:space="0" w:color="auto"/>
              <w:bottom w:val="single" w:sz="8" w:space="0" w:color="auto"/>
              <w:right w:val="nil"/>
            </w:tcBorders>
            <w:shd w:val="clear" w:color="auto" w:fill="auto"/>
            <w:noWrap/>
            <w:vAlign w:val="center"/>
            <w:hideMark/>
          </w:tcPr>
          <w:p w:rsidR="00256604" w:rsidRPr="00256604" w:rsidRDefault="00256604" w:rsidP="008D68C7">
            <w:pPr>
              <w:jc w:val="right"/>
              <w:rPr>
                <w:rFonts w:ascii="Agency FB" w:hAnsi="Agency FB" w:cs="Calibri"/>
                <w:color w:val="000000"/>
                <w:lang w:val="es-PE" w:eastAsia="es-PE"/>
              </w:rPr>
            </w:pPr>
            <w:r w:rsidRPr="00256604">
              <w:rPr>
                <w:rFonts w:ascii="Agency FB" w:hAnsi="Agency FB" w:cs="Calibri"/>
                <w:color w:val="000000"/>
                <w:lang w:eastAsia="es-PE"/>
              </w:rPr>
              <w:lastRenderedPageBreak/>
              <w:t>2</w:t>
            </w:r>
          </w:p>
        </w:tc>
        <w:tc>
          <w:tcPr>
            <w:tcW w:w="120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 xml:space="preserve">Informe de acción de oficio posterior </w:t>
            </w:r>
            <w:r w:rsidRPr="00256604">
              <w:rPr>
                <w:rFonts w:ascii="Agency FB" w:hAnsi="Agency FB" w:cs="Calibri"/>
                <w:b/>
                <w:color w:val="000000"/>
                <w:lang w:eastAsia="es-PE"/>
              </w:rPr>
              <w:t>N° 015-2025-2-721-AOP</w:t>
            </w:r>
          </w:p>
        </w:tc>
        <w:tc>
          <w:tcPr>
            <w:tcW w:w="174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Pago de aportaciones a ESSALUD-2025</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jc w:val="both"/>
              <w:rPr>
                <w:rFonts w:ascii="Agency FB" w:hAnsi="Agency FB" w:cs="Calibri"/>
                <w:color w:val="000000"/>
                <w:lang w:eastAsia="es-PE"/>
              </w:rPr>
            </w:pPr>
            <w:r w:rsidRPr="00256604">
              <w:rPr>
                <w:rFonts w:ascii="Agency FB" w:hAnsi="Agency FB" w:cs="Calibri"/>
                <w:color w:val="000000"/>
                <w:lang w:eastAsia="es-PE"/>
              </w:rPr>
              <w:t xml:space="preserve"> La acción adoptada fue solicitar al CPPADD, con MEMORANDUM N° 0337-2025/GOB.REG.HVCA/GRDS-DREH-UGEL-ACOB-AD, un Informe detallado sobre el estado actual de las acciones realizadas del incumplimiento de este </w:t>
            </w:r>
            <w:proofErr w:type="spellStart"/>
            <w:r w:rsidRPr="00256604">
              <w:rPr>
                <w:rFonts w:ascii="Agency FB" w:hAnsi="Agency FB" w:cs="Calibri"/>
                <w:color w:val="000000"/>
                <w:lang w:eastAsia="es-PE"/>
              </w:rPr>
              <w:t>Item</w:t>
            </w:r>
            <w:proofErr w:type="spellEnd"/>
            <w:r w:rsidRPr="00256604">
              <w:rPr>
                <w:rFonts w:ascii="Agency FB" w:hAnsi="Agency FB" w:cs="Calibri"/>
                <w:color w:val="000000"/>
                <w:lang w:eastAsia="es-PE"/>
              </w:rPr>
              <w:t>.</w:t>
            </w:r>
          </w:p>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 xml:space="preserve">El responsable del CPPAD, responde con </w:t>
            </w:r>
            <w:r w:rsidRPr="00256604">
              <w:rPr>
                <w:rFonts w:ascii="Agency FB" w:hAnsi="Agency FB" w:cs="Calibri"/>
                <w:b/>
                <w:color w:val="000000"/>
                <w:lang w:eastAsia="es-PE"/>
              </w:rPr>
              <w:t xml:space="preserve">INFORME N° 19-2025-DREH-UGEL-A-CPPADD, </w:t>
            </w:r>
            <w:r w:rsidRPr="00256604">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p>
        </w:tc>
      </w:tr>
    </w:tbl>
    <w:p w:rsidR="00256604" w:rsidRPr="00256604" w:rsidRDefault="00256604" w:rsidP="00256604">
      <w:pPr>
        <w:autoSpaceDE w:val="0"/>
        <w:autoSpaceDN w:val="0"/>
        <w:adjustRightInd w:val="0"/>
        <w:jc w:val="both"/>
        <w:rPr>
          <w:rFonts w:ascii="Agency FB" w:hAnsi="Agency FB" w:cstheme="majorHAnsi"/>
          <w:b/>
        </w:rPr>
      </w:pPr>
    </w:p>
    <w:p w:rsidR="00256604" w:rsidRPr="00256604" w:rsidRDefault="00256604" w:rsidP="00256604">
      <w:pPr>
        <w:autoSpaceDE w:val="0"/>
        <w:autoSpaceDN w:val="0"/>
        <w:adjustRightInd w:val="0"/>
        <w:jc w:val="both"/>
        <w:rPr>
          <w:rFonts w:ascii="Agency FB" w:hAnsi="Agency FB" w:cstheme="majorHAnsi"/>
          <w:b/>
        </w:rPr>
      </w:pPr>
    </w:p>
    <w:p w:rsidR="00256604" w:rsidRPr="00256604" w:rsidRDefault="00256604" w:rsidP="00256604">
      <w:pPr>
        <w:pStyle w:val="NormalWeb"/>
        <w:spacing w:before="0" w:beforeAutospacing="0"/>
        <w:jc w:val="both"/>
        <w:rPr>
          <w:rFonts w:ascii="Agency FB" w:hAnsi="Agency FB" w:cstheme="majorHAnsi"/>
          <w:b/>
        </w:rPr>
      </w:pPr>
      <w:r w:rsidRPr="00256604">
        <w:rPr>
          <w:rFonts w:ascii="Agency FB" w:hAnsi="Agency FB" w:cstheme="majorHAnsi"/>
          <w:b/>
        </w:rPr>
        <w:t xml:space="preserve">CONCLUSIONES: </w:t>
      </w:r>
    </w:p>
    <w:p w:rsidR="00256604" w:rsidRPr="00256604" w:rsidRDefault="00256604" w:rsidP="00256604">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256604">
        <w:rPr>
          <w:rFonts w:ascii="Agency FB" w:hAnsi="Agency FB" w:cstheme="majorHAnsi"/>
          <w:sz w:val="24"/>
          <w:szCs w:val="24"/>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256604" w:rsidRPr="00256604" w:rsidRDefault="00256604" w:rsidP="00256604">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256604">
        <w:rPr>
          <w:rFonts w:ascii="Agency FB" w:hAnsi="Agency FB" w:cstheme="majorHAnsi"/>
          <w:sz w:val="24"/>
          <w:szCs w:val="24"/>
        </w:rPr>
        <w:t xml:space="preserve">En cumplimiento a la información solicitada por el Órgano de Control Institucional de la DREH, la Unidad de Gestión Educativa Local de Acobamba cumple en remitir las informaciones sobre las observaciones de acuerdo al Anexo 1 </w:t>
      </w:r>
    </w:p>
    <w:p w:rsidR="00256604" w:rsidRPr="00256604" w:rsidRDefault="00256604" w:rsidP="00256604">
      <w:pPr>
        <w:spacing w:before="100" w:beforeAutospacing="1" w:after="100" w:afterAutospacing="1"/>
        <w:jc w:val="both"/>
        <w:rPr>
          <w:rFonts w:ascii="Agency FB" w:hAnsi="Agency FB" w:cstheme="majorHAnsi"/>
          <w:lang w:eastAsia="es-PE"/>
        </w:rPr>
      </w:pPr>
      <w:r>
        <w:rPr>
          <w:rFonts w:ascii="Agency FB" w:hAnsi="Agency FB" w:cstheme="majorHAnsi"/>
        </w:rPr>
        <w:t xml:space="preserve">               </w:t>
      </w:r>
      <w:r w:rsidRPr="00256604">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256604" w:rsidRPr="00256604" w:rsidRDefault="00256604" w:rsidP="00256604">
      <w:pPr>
        <w:spacing w:before="100" w:beforeAutospacing="1" w:after="100" w:afterAutospacing="1"/>
        <w:jc w:val="both"/>
        <w:rPr>
          <w:rFonts w:ascii="Agency FB" w:hAnsi="Agency FB" w:cstheme="majorHAnsi"/>
        </w:rPr>
      </w:pPr>
      <w:r w:rsidRPr="00256604">
        <w:rPr>
          <w:rFonts w:ascii="Agency FB" w:hAnsi="Agency FB" w:cstheme="majorHAnsi"/>
        </w:rPr>
        <w:t xml:space="preserve">        </w:t>
      </w:r>
      <w:r>
        <w:rPr>
          <w:rFonts w:ascii="Agency FB" w:hAnsi="Agency FB" w:cstheme="majorHAnsi"/>
        </w:rPr>
        <w:t xml:space="preserve">  </w:t>
      </w:r>
      <w:r w:rsidRPr="00256604">
        <w:rPr>
          <w:rFonts w:ascii="Agency FB" w:hAnsi="Agency FB" w:cstheme="majorHAnsi"/>
        </w:rPr>
        <w:t xml:space="preserve">       Es cuanto informo para que, mediante su despacho se remita a la DREH-OCI la información solicitada para los fines que vean por conveniente.</w:t>
      </w:r>
    </w:p>
    <w:p w:rsidR="007B1185" w:rsidRPr="00256604" w:rsidRDefault="00692D86" w:rsidP="00692D86">
      <w:pPr>
        <w:jc w:val="both"/>
        <w:rPr>
          <w:rFonts w:ascii="Agency FB" w:hAnsi="Agency FB"/>
          <w:b/>
        </w:rPr>
      </w:pPr>
      <w:r w:rsidRPr="00256604">
        <w:rPr>
          <w:rFonts w:ascii="Agency FB" w:hAnsi="Agency FB"/>
          <w:b/>
        </w:rPr>
        <w:t xml:space="preserve">        </w:t>
      </w:r>
      <w:r w:rsidR="00526ADA" w:rsidRPr="00256604">
        <w:rPr>
          <w:rFonts w:ascii="Agency FB" w:hAnsi="Agency FB"/>
          <w:b/>
        </w:rPr>
        <w:t xml:space="preserve">                               </w:t>
      </w:r>
      <w:r w:rsidRPr="00256604">
        <w:rPr>
          <w:rFonts w:ascii="Agency FB" w:hAnsi="Agency FB"/>
          <w:b/>
        </w:rPr>
        <w:t xml:space="preserve">                           </w:t>
      </w:r>
    </w:p>
    <w:p w:rsidR="00692D86" w:rsidRPr="00256604" w:rsidRDefault="00692D86" w:rsidP="007B1185">
      <w:pPr>
        <w:jc w:val="center"/>
        <w:rPr>
          <w:rFonts w:ascii="Agency FB" w:hAnsi="Agency FB"/>
          <w:b/>
        </w:rPr>
      </w:pPr>
      <w:r w:rsidRPr="00256604">
        <w:rPr>
          <w:rFonts w:ascii="Agency FB" w:hAnsi="Agency FB"/>
          <w:b/>
        </w:rPr>
        <w:t>Atentamente;</w:t>
      </w:r>
    </w:p>
    <w:p w:rsidR="00C7735F" w:rsidRPr="00256604" w:rsidRDefault="00C7735F" w:rsidP="00692D86">
      <w:pPr>
        <w:jc w:val="both"/>
        <w:rPr>
          <w:rFonts w:ascii="Agency FB" w:hAnsi="Agency FB" w:cs="Arial"/>
          <w:b/>
          <w:bCs/>
          <w:color w:val="006CA0"/>
          <w:sz w:val="20"/>
          <w:szCs w:val="20"/>
          <w:shd w:val="clear" w:color="auto" w:fill="99CCFF"/>
        </w:rPr>
      </w:pPr>
    </w:p>
    <w:p w:rsidR="001C2FDF" w:rsidRPr="00256604" w:rsidRDefault="001C2FDF" w:rsidP="00692D86">
      <w:pPr>
        <w:jc w:val="both"/>
        <w:rPr>
          <w:rFonts w:ascii="Agency FB" w:hAnsi="Agency FB" w:cs="Arial"/>
          <w:b/>
          <w:bCs/>
          <w:color w:val="006CA0"/>
          <w:sz w:val="20"/>
          <w:szCs w:val="20"/>
          <w:shd w:val="clear" w:color="auto" w:fill="99CCFF"/>
        </w:rPr>
      </w:pPr>
    </w:p>
    <w:p w:rsidR="001C2FDF" w:rsidRPr="00256604" w:rsidRDefault="001C2FDF"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DE7035" w:rsidRPr="00256604" w:rsidRDefault="00DE7035" w:rsidP="00692D86">
      <w:pPr>
        <w:jc w:val="both"/>
        <w:rPr>
          <w:rFonts w:ascii="Agency FB" w:hAnsi="Agency FB" w:cs="Arial"/>
          <w:b/>
          <w:bCs/>
          <w:color w:val="006CA0"/>
          <w:sz w:val="20"/>
          <w:szCs w:val="20"/>
          <w:shd w:val="clear" w:color="auto" w:fill="99CCFF"/>
        </w:rPr>
      </w:pPr>
    </w:p>
    <w:p w:rsidR="00DE7035" w:rsidRPr="00256604" w:rsidRDefault="00DE703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FA1EF8" w:rsidRPr="00256604"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256604" w:rsidTr="00004DA7">
        <w:tc>
          <w:tcPr>
            <w:tcW w:w="1129"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 xml:space="preserve">Reg. Documento: </w:t>
            </w:r>
          </w:p>
        </w:tc>
        <w:tc>
          <w:tcPr>
            <w:tcW w:w="851"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03</w:t>
            </w:r>
          </w:p>
        </w:tc>
      </w:tr>
      <w:tr w:rsidR="00B26D83" w:rsidRPr="00256604" w:rsidTr="00004DA7">
        <w:tc>
          <w:tcPr>
            <w:tcW w:w="1129"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Reg. Expediente:</w:t>
            </w:r>
          </w:p>
        </w:tc>
        <w:tc>
          <w:tcPr>
            <w:tcW w:w="851"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02</w:t>
            </w:r>
          </w:p>
        </w:tc>
      </w:tr>
      <w:bookmarkEnd w:id="0"/>
    </w:tbl>
    <w:p w:rsidR="00155F70" w:rsidRPr="00256604" w:rsidRDefault="00155F70" w:rsidP="00BC7D6A">
      <w:pPr>
        <w:jc w:val="both"/>
        <w:rPr>
          <w:rFonts w:ascii="Agency FB" w:hAnsi="Agency FB"/>
        </w:rPr>
      </w:pPr>
    </w:p>
    <w:sectPr w:rsidR="00155F70" w:rsidRPr="00256604"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BFC" w:rsidRDefault="00A30BFC" w:rsidP="00D572B3">
      <w:r>
        <w:separator/>
      </w:r>
    </w:p>
  </w:endnote>
  <w:endnote w:type="continuationSeparator" w:id="0">
    <w:p w:rsidR="00A30BFC" w:rsidRDefault="00A30BFC"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BFC" w:rsidRDefault="00A30BFC" w:rsidP="00D572B3">
      <w:r>
        <w:separator/>
      </w:r>
    </w:p>
  </w:footnote>
  <w:footnote w:type="continuationSeparator" w:id="0">
    <w:p w:rsidR="00A30BFC" w:rsidRDefault="00A30BFC"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3"/>
  </w:num>
  <w:num w:numId="2">
    <w:abstractNumId w:val="13"/>
  </w:num>
  <w:num w:numId="3">
    <w:abstractNumId w:val="16"/>
  </w:num>
  <w:num w:numId="4">
    <w:abstractNumId w:val="18"/>
  </w:num>
  <w:num w:numId="5">
    <w:abstractNumId w:val="8"/>
  </w:num>
  <w:num w:numId="6">
    <w:abstractNumId w:val="28"/>
  </w:num>
  <w:num w:numId="7">
    <w:abstractNumId w:val="17"/>
  </w:num>
  <w:num w:numId="8">
    <w:abstractNumId w:val="22"/>
  </w:num>
  <w:num w:numId="9">
    <w:abstractNumId w:val="9"/>
  </w:num>
  <w:num w:numId="10">
    <w:abstractNumId w:val="15"/>
  </w:num>
  <w:num w:numId="11">
    <w:abstractNumId w:val="24"/>
  </w:num>
  <w:num w:numId="12">
    <w:abstractNumId w:val="4"/>
  </w:num>
  <w:num w:numId="13">
    <w:abstractNumId w:val="5"/>
  </w:num>
  <w:num w:numId="14">
    <w:abstractNumId w:val="27"/>
  </w:num>
  <w:num w:numId="15">
    <w:abstractNumId w:val="25"/>
  </w:num>
  <w:num w:numId="16">
    <w:abstractNumId w:val="2"/>
  </w:num>
  <w:num w:numId="17">
    <w:abstractNumId w:val="19"/>
  </w:num>
  <w:num w:numId="18">
    <w:abstractNumId w:val="14"/>
  </w:num>
  <w:num w:numId="19">
    <w:abstractNumId w:val="10"/>
  </w:num>
  <w:num w:numId="20">
    <w:abstractNumId w:val="6"/>
  </w:num>
  <w:num w:numId="21">
    <w:abstractNumId w:val="0"/>
  </w:num>
  <w:num w:numId="22">
    <w:abstractNumId w:val="20"/>
  </w:num>
  <w:num w:numId="23">
    <w:abstractNumId w:val="21"/>
  </w:num>
  <w:num w:numId="24">
    <w:abstractNumId w:val="26"/>
  </w:num>
  <w:num w:numId="25">
    <w:abstractNumId w:val="3"/>
  </w:num>
  <w:num w:numId="26">
    <w:abstractNumId w:val="1"/>
  </w:num>
  <w:num w:numId="27">
    <w:abstractNumId w:val="12"/>
  </w:num>
  <w:num w:numId="28">
    <w:abstractNumId w:val="7"/>
  </w:num>
  <w:num w:numId="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7735F"/>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76AE"/>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035"/>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4A0A"/>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0B20C"/>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CB6F-4DF7-4D5A-9078-90A8BE29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2</cp:revision>
  <cp:lastPrinted>2025-09-22T17:36:00Z</cp:lastPrinted>
  <dcterms:created xsi:type="dcterms:W3CDTF">2025-09-23T14:38:00Z</dcterms:created>
  <dcterms:modified xsi:type="dcterms:W3CDTF">2025-09-23T14:38:00Z</dcterms:modified>
</cp:coreProperties>
</file>