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145" w:rsidRPr="00D34BE6" w:rsidRDefault="00D07145" w:rsidP="00D07145">
      <w:pPr>
        <w:tabs>
          <w:tab w:val="left" w:pos="1155"/>
        </w:tabs>
        <w:spacing w:after="200" w:line="360" w:lineRule="auto"/>
        <w:jc w:val="center"/>
        <w:rPr>
          <w:b/>
          <w:u w:val="single"/>
          <w:lang w:val="en-US"/>
        </w:rPr>
      </w:pPr>
      <w:r w:rsidRPr="00D34BE6">
        <w:rPr>
          <w:b/>
          <w:u w:val="single"/>
          <w:lang w:val="en-US"/>
        </w:rPr>
        <w:t>INFORME N°</w:t>
      </w:r>
      <w:r w:rsidR="000210A2">
        <w:rPr>
          <w:b/>
          <w:u w:val="single"/>
          <w:lang w:val="en-US"/>
        </w:rPr>
        <w:t xml:space="preserve"> 020</w:t>
      </w:r>
      <w:bookmarkStart w:id="0" w:name="_GoBack"/>
      <w:bookmarkEnd w:id="0"/>
      <w:r>
        <w:rPr>
          <w:b/>
          <w:u w:val="single"/>
          <w:lang w:val="en-US"/>
        </w:rPr>
        <w:t>-2022</w:t>
      </w:r>
      <w:r w:rsidRPr="00D34BE6">
        <w:rPr>
          <w:b/>
          <w:u w:val="single"/>
          <w:lang w:val="en-US"/>
        </w:rPr>
        <w:t>-GOB-REG-HVCA-GRDS/DREH-UGEL-H-/</w:t>
      </w:r>
      <w:r>
        <w:rPr>
          <w:b/>
          <w:u w:val="single"/>
          <w:lang w:val="en-US"/>
        </w:rPr>
        <w:t>J</w:t>
      </w:r>
      <w:r w:rsidRPr="00D34BE6">
        <w:rPr>
          <w:b/>
          <w:u w:val="single"/>
          <w:lang w:val="en-US"/>
        </w:rPr>
        <w:t>AGP</w:t>
      </w:r>
      <w:r>
        <w:rPr>
          <w:b/>
          <w:u w:val="single"/>
          <w:lang w:val="en-US"/>
        </w:rPr>
        <w:t>/HSC</w:t>
      </w:r>
    </w:p>
    <w:p w:rsidR="00D07145" w:rsidRPr="00D34BE6" w:rsidRDefault="00D07145" w:rsidP="00D07145">
      <w:pPr>
        <w:spacing w:after="0" w:line="240" w:lineRule="auto"/>
        <w:rPr>
          <w:rFonts w:eastAsia="Times New Roman"/>
          <w:b/>
          <w:lang w:val="es-ES" w:eastAsia="es-ES"/>
        </w:rPr>
      </w:pPr>
      <w:r>
        <w:t xml:space="preserve">A </w:t>
      </w:r>
      <w:r>
        <w:tab/>
        <w:t xml:space="preserve">             </w:t>
      </w:r>
      <w:r w:rsidRPr="00D34BE6">
        <w:t xml:space="preserve"> : </w:t>
      </w:r>
      <w:r w:rsidRPr="00D34BE6">
        <w:rPr>
          <w:rFonts w:eastAsia="Times New Roman"/>
          <w:b/>
          <w:lang w:val="es-ES" w:eastAsia="es-ES"/>
        </w:rPr>
        <w:t>Lic. BEATRIZ QUISPE HUAMÁN</w:t>
      </w:r>
    </w:p>
    <w:p w:rsidR="00D07145" w:rsidRPr="00D34BE6" w:rsidRDefault="00D07145" w:rsidP="00D07145">
      <w:pPr>
        <w:spacing w:after="0" w:line="240" w:lineRule="auto"/>
        <w:rPr>
          <w:rFonts w:eastAsia="Times New Roman"/>
          <w:b/>
          <w:lang w:val="es-ES" w:eastAsia="es-ES"/>
        </w:rPr>
      </w:pPr>
      <w:r w:rsidRPr="00D34BE6">
        <w:rPr>
          <w:rFonts w:eastAsia="Times New Roman"/>
          <w:lang w:val="es-ES" w:eastAsia="es-ES"/>
        </w:rPr>
        <w:tab/>
      </w:r>
      <w:r w:rsidRPr="00D34BE6">
        <w:rPr>
          <w:rFonts w:eastAsia="Times New Roman"/>
          <w:lang w:val="es-ES" w:eastAsia="es-ES"/>
        </w:rPr>
        <w:tab/>
        <w:t xml:space="preserve">  Jefe del Área de Gestión Pedagógica de la UGEL</w:t>
      </w:r>
      <w:r w:rsidRPr="00D34BE6">
        <w:rPr>
          <w:rFonts w:eastAsia="Times New Roman"/>
          <w:b/>
          <w:lang w:val="es-ES" w:eastAsia="es-ES"/>
        </w:rPr>
        <w:t xml:space="preserve"> </w:t>
      </w:r>
    </w:p>
    <w:p w:rsidR="00D07145" w:rsidRPr="00D34BE6" w:rsidRDefault="00D07145" w:rsidP="00D07145">
      <w:pPr>
        <w:spacing w:after="0" w:line="240" w:lineRule="auto"/>
        <w:rPr>
          <w:rFonts w:eastAsia="Times New Roman"/>
          <w:u w:val="single"/>
          <w:lang w:val="es-ES" w:eastAsia="es-ES"/>
        </w:rPr>
      </w:pPr>
      <w:r w:rsidRPr="00D34BE6">
        <w:rPr>
          <w:rFonts w:eastAsia="Times New Roman"/>
          <w:lang w:val="es-ES" w:eastAsia="es-ES"/>
        </w:rPr>
        <w:tab/>
      </w:r>
      <w:r w:rsidRPr="00D34BE6">
        <w:rPr>
          <w:rFonts w:eastAsia="Times New Roman"/>
          <w:lang w:val="es-ES" w:eastAsia="es-ES"/>
        </w:rPr>
        <w:tab/>
        <w:t xml:space="preserve">  </w:t>
      </w:r>
      <w:r w:rsidRPr="00D34BE6">
        <w:rPr>
          <w:rFonts w:eastAsia="Times New Roman"/>
          <w:u w:val="single"/>
          <w:lang w:val="es-ES" w:eastAsia="es-ES"/>
        </w:rPr>
        <w:t>HUAYTARÁ</w:t>
      </w:r>
      <w:r w:rsidRPr="00D34BE6">
        <w:rPr>
          <w:rFonts w:eastAsia="Times New Roman"/>
          <w:lang w:val="es-ES" w:eastAsia="es-ES"/>
        </w:rPr>
        <w:t xml:space="preserve">                              </w:t>
      </w:r>
    </w:p>
    <w:p w:rsidR="00D07145" w:rsidRPr="00D34BE6" w:rsidRDefault="00D07145" w:rsidP="00D07145">
      <w:pPr>
        <w:tabs>
          <w:tab w:val="left" w:pos="1155"/>
        </w:tabs>
        <w:spacing w:after="0" w:line="240" w:lineRule="auto"/>
      </w:pPr>
    </w:p>
    <w:p w:rsidR="00D07145" w:rsidRPr="00D34BE6" w:rsidRDefault="00D07145" w:rsidP="00D07145">
      <w:pPr>
        <w:tabs>
          <w:tab w:val="left" w:pos="1418"/>
          <w:tab w:val="left" w:pos="1560"/>
        </w:tabs>
        <w:spacing w:after="0" w:line="240" w:lineRule="auto"/>
      </w:pPr>
      <w:r>
        <w:t xml:space="preserve">DE </w:t>
      </w:r>
      <w:r>
        <w:tab/>
        <w:t>: HUGO SAAVEDRA CABALLERO</w:t>
      </w:r>
    </w:p>
    <w:p w:rsidR="00D07145" w:rsidRPr="00D34BE6" w:rsidRDefault="00D07145" w:rsidP="00D07145">
      <w:pPr>
        <w:tabs>
          <w:tab w:val="left" w:pos="1418"/>
          <w:tab w:val="left" w:pos="1560"/>
        </w:tabs>
        <w:spacing w:after="0" w:line="240" w:lineRule="auto"/>
      </w:pPr>
      <w:r w:rsidRPr="00D34BE6">
        <w:t xml:space="preserve">                         </w:t>
      </w:r>
      <w:r>
        <w:t xml:space="preserve">      </w:t>
      </w:r>
      <w:r w:rsidRPr="00D34BE6">
        <w:t xml:space="preserve">Especialista en educación </w:t>
      </w:r>
    </w:p>
    <w:p w:rsidR="00D07145" w:rsidRPr="00D34BE6" w:rsidRDefault="00D07145" w:rsidP="00D07145">
      <w:pPr>
        <w:tabs>
          <w:tab w:val="left" w:pos="1418"/>
          <w:tab w:val="left" w:pos="1560"/>
        </w:tabs>
        <w:spacing w:after="0" w:line="240" w:lineRule="auto"/>
        <w:rPr>
          <w:rFonts w:eastAsia="Times New Roman"/>
          <w:lang w:val="es-ES" w:eastAsia="es-ES"/>
        </w:rPr>
      </w:pPr>
      <w:r w:rsidRPr="00D34BE6">
        <w:rPr>
          <w:rFonts w:eastAsia="Times New Roman"/>
          <w:b/>
          <w:lang w:val="es-ES" w:eastAsia="es-ES"/>
        </w:rPr>
        <w:tab/>
        <w:t xml:space="preserve">  </w:t>
      </w:r>
    </w:p>
    <w:p w:rsidR="00D07145" w:rsidRPr="00D34BE6" w:rsidRDefault="00D07145" w:rsidP="00D07145">
      <w:pPr>
        <w:tabs>
          <w:tab w:val="left" w:pos="1418"/>
          <w:tab w:val="left" w:pos="1560"/>
        </w:tabs>
        <w:spacing w:after="0" w:line="240" w:lineRule="auto"/>
        <w:ind w:left="1560" w:right="-143" w:hanging="1560"/>
        <w:jc w:val="both"/>
      </w:pPr>
      <w:r w:rsidRPr="00D34BE6">
        <w:t xml:space="preserve">ASUNTO      </w:t>
      </w:r>
      <w:r>
        <w:t xml:space="preserve"> </w:t>
      </w:r>
      <w:r w:rsidRPr="00D34BE6">
        <w:t xml:space="preserve">  </w:t>
      </w:r>
      <w:r>
        <w:tab/>
      </w:r>
      <w:r w:rsidRPr="00D34BE6">
        <w:t xml:space="preserve">: </w:t>
      </w:r>
      <w:r>
        <w:rPr>
          <w:rFonts w:eastAsia="Times New Roman"/>
          <w:color w:val="000000" w:themeColor="text1"/>
          <w:lang w:val="es-ES_tradnl" w:eastAsia="es-ES_tradnl"/>
        </w:rPr>
        <w:t>Taller Nacional de fortalecimiento de competencias de especialistas en Ciencia y Tecnología de educación secundaria de DRE/GRED y UGEL para el uso pedagógico de los kits de Fuerzas y Dinámica/Máquinas simples y fichas de actividades de indagación realizado los días 15, 16 y 17 de noviembre de 2022 en la I.E. Teresa González de Fanning-Jesús María-Lima.</w:t>
      </w:r>
    </w:p>
    <w:p w:rsidR="00D07145" w:rsidRPr="00D34BE6" w:rsidRDefault="00D07145" w:rsidP="00D07145">
      <w:pPr>
        <w:tabs>
          <w:tab w:val="left" w:pos="851"/>
        </w:tabs>
        <w:spacing w:after="0" w:line="240" w:lineRule="auto"/>
        <w:ind w:left="1560" w:hanging="1560"/>
        <w:rPr>
          <w:rFonts w:eastAsia="Times New Roman"/>
          <w:color w:val="000000" w:themeColor="text1"/>
          <w:lang w:val="es-ES_tradnl" w:eastAsia="es-ES_tradnl"/>
        </w:rPr>
      </w:pPr>
      <w:r w:rsidRPr="00D34BE6">
        <w:rPr>
          <w:rFonts w:eastAsia="Times New Roman"/>
          <w:color w:val="000000" w:themeColor="text1"/>
          <w:lang w:val="es-ES_tradnl" w:eastAsia="es-ES_tradnl"/>
        </w:rPr>
        <w:t xml:space="preserve"> </w:t>
      </w:r>
    </w:p>
    <w:p w:rsidR="00D07145" w:rsidRDefault="00D07145" w:rsidP="00D07145">
      <w:pPr>
        <w:tabs>
          <w:tab w:val="left" w:pos="851"/>
        </w:tabs>
        <w:spacing w:after="0" w:line="240" w:lineRule="auto"/>
        <w:ind w:left="1560" w:hanging="1560"/>
      </w:pPr>
      <w:r w:rsidRPr="00D34BE6">
        <w:t xml:space="preserve">REF.              </w:t>
      </w:r>
      <w:r>
        <w:t xml:space="preserve">      </w:t>
      </w:r>
      <w:r w:rsidRPr="00D34BE6">
        <w:t xml:space="preserve"> : </w:t>
      </w:r>
      <w:r>
        <w:t>OFICIO MÚLTIPLE N° 00158-2022-MINEDU/VMGP-DIGEBR</w:t>
      </w:r>
    </w:p>
    <w:p w:rsidR="00D07145" w:rsidRPr="00D34BE6" w:rsidRDefault="00D07145" w:rsidP="00D07145">
      <w:pPr>
        <w:tabs>
          <w:tab w:val="left" w:pos="851"/>
        </w:tabs>
        <w:spacing w:after="0" w:line="240" w:lineRule="auto"/>
        <w:ind w:left="1560" w:hanging="1560"/>
        <w:rPr>
          <w:rFonts w:eastAsia="Times New Roman"/>
          <w:color w:val="000000" w:themeColor="text1"/>
          <w:lang w:val="es-ES_tradnl" w:eastAsia="es-ES_tradnl"/>
        </w:rPr>
      </w:pPr>
      <w:r>
        <w:tab/>
      </w:r>
      <w:r>
        <w:tab/>
      </w:r>
      <w:r>
        <w:rPr>
          <w:sz w:val="20"/>
          <w:szCs w:val="20"/>
        </w:rPr>
        <w:t>MEMORÁNDUM N° 912-2022/GOB-REG-HVCA/GRDS-DREH-UGEL-H-AGP/D</w:t>
      </w:r>
    </w:p>
    <w:p w:rsidR="00D07145" w:rsidRPr="00D34BE6" w:rsidRDefault="00D07145" w:rsidP="00D07145">
      <w:pPr>
        <w:tabs>
          <w:tab w:val="left" w:pos="851"/>
        </w:tabs>
        <w:spacing w:after="0" w:line="240" w:lineRule="auto"/>
        <w:ind w:left="1560" w:hanging="1560"/>
      </w:pPr>
    </w:p>
    <w:p w:rsidR="00D07145" w:rsidRPr="00D34BE6" w:rsidRDefault="00D07145" w:rsidP="00D07145">
      <w:pPr>
        <w:tabs>
          <w:tab w:val="left" w:pos="1155"/>
        </w:tabs>
        <w:spacing w:after="0" w:line="360" w:lineRule="auto"/>
      </w:pPr>
      <w:r w:rsidRPr="00D34BE6">
        <w:t>FECHA</w:t>
      </w:r>
      <w:r w:rsidRPr="00D34BE6">
        <w:tab/>
      </w:r>
      <w:r w:rsidRPr="00D34BE6">
        <w:tab/>
        <w:t xml:space="preserve">: Huaytará, </w:t>
      </w:r>
      <w:r>
        <w:t>21 de noviembre del 2022</w:t>
      </w:r>
    </w:p>
    <w:p w:rsidR="00D07145" w:rsidRPr="00D34BE6" w:rsidRDefault="00D07145" w:rsidP="00D07145">
      <w:pPr>
        <w:tabs>
          <w:tab w:val="left" w:pos="1155"/>
        </w:tabs>
        <w:spacing w:after="0" w:line="360" w:lineRule="auto"/>
      </w:pPr>
      <w:r w:rsidRPr="00D34BE6">
        <w:t xml:space="preserve"> </w:t>
      </w:r>
      <w:r w:rsidRPr="00D34BE6">
        <w:tab/>
        <w:t xml:space="preserve">      -------------------------------------------------------------------------------------------------------</w:t>
      </w:r>
    </w:p>
    <w:p w:rsidR="00D07145" w:rsidRPr="00D34BE6" w:rsidRDefault="00D07145" w:rsidP="00D07145">
      <w:pPr>
        <w:spacing w:after="0" w:line="240" w:lineRule="auto"/>
        <w:rPr>
          <w:rFonts w:eastAsia="Times New Roman"/>
          <w:lang w:val="es-ES_tradnl" w:eastAsia="es-ES_tradnl"/>
        </w:rPr>
      </w:pPr>
      <w:r w:rsidRPr="00D34BE6">
        <w:rPr>
          <w:rFonts w:eastAsia="Times New Roman"/>
          <w:lang w:val="es-ES_tradnl" w:eastAsia="es-ES_tradnl"/>
        </w:rPr>
        <w:tab/>
        <w:t xml:space="preserve">               Tengo el agrado de dirigirme a usted, en atención al documento de la referencia, para informarle lo siguiente:</w:t>
      </w:r>
    </w:p>
    <w:p w:rsidR="00D07145" w:rsidRPr="00D34BE6" w:rsidRDefault="00D07145" w:rsidP="00D07145">
      <w:pPr>
        <w:tabs>
          <w:tab w:val="left" w:pos="1155"/>
          <w:tab w:val="left" w:pos="1560"/>
          <w:tab w:val="left" w:pos="1701"/>
        </w:tabs>
        <w:spacing w:after="0" w:line="276" w:lineRule="auto"/>
        <w:rPr>
          <w:rFonts w:eastAsia="Times New Roman"/>
          <w:lang w:val="es-ES_tradnl" w:eastAsia="es-ES_tradnl"/>
        </w:rPr>
      </w:pPr>
    </w:p>
    <w:p w:rsidR="00D07145" w:rsidRDefault="00D07145" w:rsidP="00D07145">
      <w:pPr>
        <w:numPr>
          <w:ilvl w:val="0"/>
          <w:numId w:val="1"/>
        </w:numPr>
        <w:spacing w:after="0" w:line="276" w:lineRule="auto"/>
        <w:ind w:left="426" w:hanging="284"/>
        <w:rPr>
          <w:rFonts w:eastAsia="Malgun Gothic"/>
          <w:b/>
          <w:lang w:eastAsia="es-ES_tradnl"/>
        </w:rPr>
      </w:pPr>
      <w:r w:rsidRPr="00D34BE6">
        <w:rPr>
          <w:rFonts w:eastAsia="Malgun Gothic"/>
          <w:b/>
          <w:lang w:eastAsia="es-ES_tradnl"/>
        </w:rPr>
        <w:t>ANTECEDENTES:</w:t>
      </w:r>
    </w:p>
    <w:p w:rsidR="00D07145" w:rsidRPr="002C34A3" w:rsidRDefault="00D07145" w:rsidP="00D07145">
      <w:pPr>
        <w:spacing w:after="0" w:line="276" w:lineRule="auto"/>
        <w:ind w:left="426"/>
        <w:jc w:val="both"/>
        <w:rPr>
          <w:rFonts w:eastAsia="Malgun Gothic"/>
          <w:lang w:eastAsia="es-ES_tradnl"/>
        </w:rPr>
      </w:pPr>
      <w:r>
        <w:rPr>
          <w:rFonts w:eastAsia="Malgun Gothic"/>
          <w:lang w:eastAsia="es-ES_tradnl"/>
        </w:rPr>
        <w:t xml:space="preserve">Según oficio de referencia la Dirección de Educación Secundaria del Ministerio de Educación convocó a un Taller Nacional de fortalecimiento de las competencias de los especialistas de Ciencia y Tecnología de las DRE y UGEL del país en el uso pedagógico de los kits de fuerza y dinámica, kit de máquinas simples </w:t>
      </w:r>
      <w:r>
        <w:rPr>
          <w:rFonts w:eastAsia="Times New Roman"/>
          <w:color w:val="000000" w:themeColor="text1"/>
          <w:lang w:val="es-ES_tradnl" w:eastAsia="es-ES_tradnl"/>
        </w:rPr>
        <w:t>y fichas de actividades en el marco del enfoque de indagación y alfabetización científica y tecnológica.</w:t>
      </w:r>
      <w:r>
        <w:rPr>
          <w:rFonts w:eastAsia="Malgun Gothic"/>
          <w:lang w:eastAsia="es-ES_tradnl"/>
        </w:rPr>
        <w:t xml:space="preserve"> </w:t>
      </w:r>
    </w:p>
    <w:p w:rsidR="00D07145" w:rsidRPr="002C34A3" w:rsidRDefault="00D07145" w:rsidP="00D07145">
      <w:pPr>
        <w:numPr>
          <w:ilvl w:val="0"/>
          <w:numId w:val="1"/>
        </w:numPr>
        <w:spacing w:after="0" w:line="276" w:lineRule="auto"/>
        <w:ind w:left="426" w:hanging="284"/>
        <w:rPr>
          <w:rFonts w:eastAsia="Malgun Gothic"/>
          <w:b/>
          <w:lang w:eastAsia="es-ES_tradnl"/>
        </w:rPr>
      </w:pPr>
      <w:r w:rsidRPr="007B47C8">
        <w:rPr>
          <w:rFonts w:eastAsia="Malgun Gothic"/>
          <w:b/>
          <w:lang w:eastAsia="es-ES_tradnl"/>
        </w:rPr>
        <w:t>ANÁLISIS:</w:t>
      </w:r>
      <w:r w:rsidRPr="007B47C8">
        <w:rPr>
          <w:rFonts w:eastAsia="Times New Roman"/>
          <w:lang w:val="es-ES_tradnl" w:eastAsia="es-ES_tradnl"/>
        </w:rPr>
        <w:t xml:space="preserve"> </w:t>
      </w:r>
    </w:p>
    <w:p w:rsidR="00D07145" w:rsidRDefault="00D07145" w:rsidP="00D07145">
      <w:pPr>
        <w:spacing w:after="0" w:line="276" w:lineRule="auto"/>
        <w:ind w:left="426"/>
        <w:jc w:val="both"/>
        <w:rPr>
          <w:rFonts w:eastAsia="Times New Roman"/>
          <w:lang w:val="es-ES_tradnl" w:eastAsia="es-ES_tradnl"/>
        </w:rPr>
      </w:pPr>
      <w:r>
        <w:rPr>
          <w:rFonts w:eastAsia="Times New Roman"/>
          <w:lang w:val="es-ES_tradnl" w:eastAsia="es-ES_tradnl"/>
        </w:rPr>
        <w:t>Según memorándum de referencia el especialista en Ciencia y Tecnología de la UGEL Huaytará fue convocado a las instalaciones de la I.E. “Teresa González de Fanning” en el distrito de Jesús María de la ciudad de Lima, para el fortalecimiento de sus competencias siguiendo las siguientes actividades:</w:t>
      </w:r>
    </w:p>
    <w:p w:rsidR="00D07145" w:rsidRPr="00D07145" w:rsidRDefault="00D07145" w:rsidP="00D07145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Theme="minorHAnsi" w:eastAsia="Malgun Gothic" w:hAnsiTheme="minorHAnsi" w:cstheme="minorHAnsi"/>
          <w:b/>
          <w:sz w:val="22"/>
          <w:szCs w:val="22"/>
          <w:lang w:eastAsia="es-ES_tradnl"/>
        </w:rPr>
      </w:pPr>
      <w:r w:rsidRPr="00D07145">
        <w:rPr>
          <w:rFonts w:asciiTheme="minorHAnsi" w:eastAsia="Malgun Gothic" w:hAnsiTheme="minorHAnsi" w:cstheme="minorHAnsi"/>
          <w:b/>
          <w:sz w:val="22"/>
          <w:szCs w:val="22"/>
          <w:lang w:eastAsia="es-ES_tradnl"/>
        </w:rPr>
        <w:t>Medimos e identificamos la incertidumbre</w:t>
      </w:r>
    </w:p>
    <w:p w:rsidR="00D07145" w:rsidRPr="00D07145" w:rsidRDefault="00D07145" w:rsidP="00D07145">
      <w:pPr>
        <w:pStyle w:val="Prrafodelista"/>
        <w:spacing w:line="276" w:lineRule="auto"/>
        <w:ind w:left="1146"/>
        <w:jc w:val="both"/>
        <w:rPr>
          <w:rFonts w:asciiTheme="minorHAnsi" w:eastAsia="Malgun Gothic" w:hAnsiTheme="minorHAnsi" w:cstheme="minorHAnsi"/>
          <w:sz w:val="22"/>
          <w:szCs w:val="22"/>
          <w:lang w:eastAsia="es-ES_tradnl"/>
        </w:rPr>
      </w:pPr>
      <w:r w:rsidRPr="00D07145">
        <w:rPr>
          <w:rFonts w:asciiTheme="minorHAnsi" w:eastAsia="Malgun Gothic" w:hAnsiTheme="minorHAnsi" w:cstheme="minorHAnsi"/>
          <w:sz w:val="22"/>
          <w:szCs w:val="22"/>
          <w:lang w:eastAsia="es-ES_tradnl"/>
        </w:rPr>
        <w:t>Haciendo uso de una regla de 30 cm realizamos diversas mediciones y las anotamos en el formato correspondiente para identificar la incertidumbre y los errores sistemáticos y aleatorios, también diferenciamos la exactitud y la precisión y evitamos la propagación de incertidumbres.</w:t>
      </w:r>
    </w:p>
    <w:p w:rsidR="00D07145" w:rsidRPr="00D07145" w:rsidRDefault="00D07145" w:rsidP="00D07145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Theme="minorHAnsi" w:eastAsia="Malgun Gothic" w:hAnsiTheme="minorHAnsi" w:cstheme="minorHAnsi"/>
          <w:b/>
          <w:sz w:val="22"/>
          <w:szCs w:val="22"/>
          <w:lang w:eastAsia="es-ES_tradnl"/>
        </w:rPr>
      </w:pPr>
      <w:r w:rsidRPr="00D07145">
        <w:rPr>
          <w:rFonts w:asciiTheme="minorHAnsi" w:eastAsia="Malgun Gothic" w:hAnsiTheme="minorHAnsi" w:cstheme="minorHAnsi"/>
          <w:b/>
          <w:sz w:val="22"/>
          <w:szCs w:val="22"/>
          <w:lang w:eastAsia="es-ES_tradnl"/>
        </w:rPr>
        <w:t>Indagamos acerca de cuánta fuerza resisten los resortes</w:t>
      </w:r>
    </w:p>
    <w:p w:rsidR="00D07145" w:rsidRPr="00D07145" w:rsidRDefault="00D07145" w:rsidP="00D07145">
      <w:pPr>
        <w:pStyle w:val="Prrafodelista"/>
        <w:spacing w:line="276" w:lineRule="auto"/>
        <w:ind w:left="1146"/>
        <w:jc w:val="both"/>
        <w:rPr>
          <w:rFonts w:asciiTheme="minorHAnsi" w:eastAsia="Malgun Gothic" w:hAnsiTheme="minorHAnsi" w:cstheme="minorHAnsi"/>
          <w:sz w:val="22"/>
          <w:szCs w:val="22"/>
          <w:lang w:eastAsia="es-ES_tradnl"/>
        </w:rPr>
      </w:pPr>
      <w:r w:rsidRPr="00D07145">
        <w:rPr>
          <w:rFonts w:asciiTheme="minorHAnsi" w:eastAsia="Malgun Gothic" w:hAnsiTheme="minorHAnsi" w:cstheme="minorHAnsi"/>
          <w:sz w:val="22"/>
          <w:szCs w:val="22"/>
          <w:lang w:eastAsia="es-ES_tradnl"/>
        </w:rPr>
        <w:t>Establecemos la relación entre la fuerza y la deformación de un resorte: estableciendo conceptualmente la fuerza y aplicando de manera conveniente en el kit de fuerza la primera (equilibrio mecánico) y tercera Ley de Newton (acción y reacción), haciendo uso de la fuerza elástica, realizando el diagrama de cuerpo libre (DCL) y graficando la relación propuesta.</w:t>
      </w:r>
    </w:p>
    <w:p w:rsidR="00D07145" w:rsidRPr="00D07145" w:rsidRDefault="00D07145" w:rsidP="00D07145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Theme="minorHAnsi" w:eastAsia="Malgun Gothic" w:hAnsiTheme="minorHAnsi" w:cstheme="minorHAnsi"/>
          <w:b/>
          <w:sz w:val="22"/>
          <w:szCs w:val="22"/>
          <w:lang w:eastAsia="es-ES_tradnl"/>
        </w:rPr>
      </w:pPr>
      <w:r w:rsidRPr="00D07145">
        <w:rPr>
          <w:rFonts w:asciiTheme="minorHAnsi" w:eastAsia="Malgun Gothic" w:hAnsiTheme="minorHAnsi" w:cstheme="minorHAnsi"/>
          <w:b/>
          <w:sz w:val="22"/>
          <w:szCs w:val="22"/>
          <w:lang w:eastAsia="es-ES_tradnl"/>
        </w:rPr>
        <w:t>Indagamos sobre la variación de la constante de elasticidad en asociaciones de resortes</w:t>
      </w:r>
    </w:p>
    <w:p w:rsidR="00D07145" w:rsidRPr="00D07145" w:rsidRDefault="00D07145" w:rsidP="00D07145">
      <w:pPr>
        <w:pStyle w:val="Prrafodelista"/>
        <w:spacing w:line="276" w:lineRule="auto"/>
        <w:ind w:left="1146"/>
        <w:jc w:val="both"/>
        <w:rPr>
          <w:rFonts w:asciiTheme="minorHAnsi" w:eastAsia="Malgun Gothic" w:hAnsiTheme="minorHAnsi" w:cstheme="minorHAnsi"/>
          <w:sz w:val="22"/>
          <w:szCs w:val="22"/>
          <w:lang w:eastAsia="es-ES_tradnl"/>
        </w:rPr>
      </w:pPr>
      <w:r w:rsidRPr="00D07145">
        <w:rPr>
          <w:rFonts w:asciiTheme="minorHAnsi" w:eastAsia="Malgun Gothic" w:hAnsiTheme="minorHAnsi" w:cstheme="minorHAnsi"/>
          <w:sz w:val="22"/>
          <w:szCs w:val="22"/>
          <w:lang w:eastAsia="es-ES_tradnl"/>
        </w:rPr>
        <w:lastRenderedPageBreak/>
        <w:t>Establecemos la variación de la constante elástica de la asociación de resortes en serie y en paralelo a partir de la Ley de Hooke, haciendo uso del kit de fuerza.</w:t>
      </w:r>
    </w:p>
    <w:p w:rsidR="00D07145" w:rsidRPr="00D07145" w:rsidRDefault="00D07145" w:rsidP="00D07145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Theme="minorHAnsi" w:eastAsia="Malgun Gothic" w:hAnsiTheme="minorHAnsi" w:cstheme="minorHAnsi"/>
          <w:b/>
          <w:sz w:val="22"/>
          <w:szCs w:val="22"/>
          <w:lang w:eastAsia="es-ES_tradnl"/>
        </w:rPr>
      </w:pPr>
      <w:r w:rsidRPr="00D07145">
        <w:rPr>
          <w:rFonts w:asciiTheme="minorHAnsi" w:eastAsia="Malgun Gothic" w:hAnsiTheme="minorHAnsi" w:cstheme="minorHAnsi"/>
          <w:b/>
          <w:sz w:val="22"/>
          <w:szCs w:val="22"/>
          <w:lang w:eastAsia="es-ES_tradnl"/>
        </w:rPr>
        <w:t>Indagamos los factores del movimiento armónico simple</w:t>
      </w:r>
    </w:p>
    <w:p w:rsidR="00D07145" w:rsidRPr="00D07145" w:rsidRDefault="00D07145" w:rsidP="00D07145">
      <w:pPr>
        <w:pStyle w:val="Prrafodelista"/>
        <w:spacing w:line="276" w:lineRule="auto"/>
        <w:ind w:left="1146"/>
        <w:jc w:val="both"/>
        <w:rPr>
          <w:rFonts w:asciiTheme="minorHAnsi" w:eastAsia="Malgun Gothic" w:hAnsiTheme="minorHAnsi" w:cstheme="minorHAnsi"/>
          <w:sz w:val="22"/>
          <w:szCs w:val="22"/>
          <w:lang w:eastAsia="es-ES_tradnl"/>
        </w:rPr>
      </w:pPr>
      <w:r w:rsidRPr="00D07145">
        <w:rPr>
          <w:rFonts w:asciiTheme="minorHAnsi" w:eastAsia="Malgun Gothic" w:hAnsiTheme="minorHAnsi" w:cstheme="minorHAnsi"/>
          <w:sz w:val="22"/>
          <w:szCs w:val="22"/>
          <w:lang w:eastAsia="es-ES_tradnl"/>
        </w:rPr>
        <w:t>Se identifica el movimiento periódico y sus componentes como la amplitud (A), el periodo (T), y la frecuencia (f), las condiciones para el movimiento armónico simple estableciendo sus diversas relaciones donde se establece su dependencia de la masa y la constante de elasticidad</w:t>
      </w:r>
    </w:p>
    <w:p w:rsidR="00D07145" w:rsidRPr="00D07145" w:rsidRDefault="00D07145" w:rsidP="00D07145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Theme="minorHAnsi" w:eastAsia="Malgun Gothic" w:hAnsiTheme="minorHAnsi" w:cstheme="minorHAnsi"/>
          <w:b/>
          <w:sz w:val="22"/>
          <w:szCs w:val="22"/>
          <w:lang w:eastAsia="es-ES_tradnl"/>
        </w:rPr>
      </w:pPr>
      <w:r w:rsidRPr="00D07145">
        <w:rPr>
          <w:rFonts w:asciiTheme="minorHAnsi" w:eastAsia="Malgun Gothic" w:hAnsiTheme="minorHAnsi" w:cstheme="minorHAnsi"/>
          <w:b/>
          <w:sz w:val="22"/>
          <w:szCs w:val="22"/>
          <w:lang w:eastAsia="es-ES_tradnl"/>
        </w:rPr>
        <w:t>Indagamos sobre cómo elevar exponencialmente nuestra fuerza</w:t>
      </w:r>
    </w:p>
    <w:p w:rsidR="00D07145" w:rsidRPr="00D07145" w:rsidRDefault="00D07145" w:rsidP="00D07145">
      <w:pPr>
        <w:pStyle w:val="Prrafodelista"/>
        <w:spacing w:line="276" w:lineRule="auto"/>
        <w:ind w:left="1146"/>
        <w:jc w:val="both"/>
        <w:rPr>
          <w:rFonts w:asciiTheme="minorHAnsi" w:eastAsia="Malgun Gothic" w:hAnsiTheme="minorHAnsi" w:cstheme="minorHAnsi"/>
          <w:sz w:val="22"/>
          <w:szCs w:val="22"/>
          <w:lang w:eastAsia="es-ES_tradnl"/>
        </w:rPr>
      </w:pPr>
      <w:r w:rsidRPr="00D07145">
        <w:rPr>
          <w:rFonts w:asciiTheme="minorHAnsi" w:eastAsia="Malgun Gothic" w:hAnsiTheme="minorHAnsi" w:cstheme="minorHAnsi"/>
          <w:sz w:val="22"/>
          <w:szCs w:val="22"/>
          <w:lang w:eastAsia="es-ES_tradnl"/>
        </w:rPr>
        <w:t>Haciendo uso del kit de máquinas simples hacemos uso de las poleas y polipasto (potencial y factorial) para establecer la ventaja mecánica de cada uno de ellos.</w:t>
      </w:r>
    </w:p>
    <w:p w:rsidR="00D07145" w:rsidRPr="007B47C8" w:rsidRDefault="00D07145" w:rsidP="00D07145">
      <w:pPr>
        <w:spacing w:after="0" w:line="276" w:lineRule="auto"/>
        <w:ind w:left="426"/>
        <w:jc w:val="both"/>
        <w:rPr>
          <w:rFonts w:eastAsia="Malgun Gothic"/>
          <w:b/>
          <w:lang w:eastAsia="es-ES_tradnl"/>
        </w:rPr>
      </w:pPr>
      <w:r w:rsidRPr="007B47C8">
        <w:rPr>
          <w:rFonts w:eastAsia="Malgun Gothic"/>
          <w:b/>
          <w:lang w:eastAsia="es-ES_tradnl"/>
        </w:rPr>
        <w:t>CONCLUSIÓN:</w:t>
      </w:r>
    </w:p>
    <w:p w:rsidR="00D07145" w:rsidRPr="003E129F" w:rsidRDefault="00D07145" w:rsidP="00D07145">
      <w:pPr>
        <w:tabs>
          <w:tab w:val="left" w:pos="851"/>
        </w:tabs>
        <w:spacing w:after="200" w:line="276" w:lineRule="auto"/>
        <w:ind w:left="426"/>
        <w:contextualSpacing/>
        <w:jc w:val="both"/>
      </w:pPr>
      <w:r>
        <w:t>El Taller de Fortalecimiento de competencias a especialistas de Ciencia y Tecnología, demostró la importancia de la interacción presencial entre pares y/o con otros especialistas para el fortalecimiento de las competencias en indagación y alfabetización científica y tecnológica</w:t>
      </w:r>
    </w:p>
    <w:p w:rsidR="00D07145" w:rsidRPr="007B47C8" w:rsidRDefault="00D07145" w:rsidP="00D07145">
      <w:pPr>
        <w:numPr>
          <w:ilvl w:val="0"/>
          <w:numId w:val="1"/>
        </w:numPr>
        <w:tabs>
          <w:tab w:val="left" w:pos="567"/>
          <w:tab w:val="left" w:pos="1134"/>
        </w:tabs>
        <w:spacing w:after="200" w:line="276" w:lineRule="auto"/>
        <w:contextualSpacing/>
        <w:rPr>
          <w:b/>
        </w:rPr>
      </w:pPr>
      <w:r w:rsidRPr="007B47C8">
        <w:rPr>
          <w:b/>
        </w:rPr>
        <w:t>RECOMENDACIONES:</w:t>
      </w:r>
    </w:p>
    <w:p w:rsidR="00D07145" w:rsidRDefault="00D07145" w:rsidP="00D07145">
      <w:pPr>
        <w:tabs>
          <w:tab w:val="left" w:pos="567"/>
          <w:tab w:val="left" w:pos="1134"/>
        </w:tabs>
        <w:spacing w:after="200" w:line="276" w:lineRule="auto"/>
        <w:ind w:left="567"/>
        <w:contextualSpacing/>
        <w:jc w:val="both"/>
      </w:pPr>
      <w:r>
        <w:t>Realizar el fortalecimiento de competencias a los docentes de Ciencia y Tecnología de la UGEL Huaytará de manera presencial</w:t>
      </w:r>
      <w:r>
        <w:t xml:space="preserve"> en la ciudad de Ica,</w:t>
      </w:r>
      <w:r>
        <w:t xml:space="preserve"> haciendo uso de los kits de fuerza y máquinas simples</w:t>
      </w:r>
      <w:r>
        <w:t>,</w:t>
      </w:r>
      <w:r>
        <w:t xml:space="preserve"> en el presente año </w:t>
      </w:r>
      <w:r>
        <w:t xml:space="preserve">2022 </w:t>
      </w:r>
      <w:r>
        <w:t xml:space="preserve">por dos </w:t>
      </w:r>
      <w:r>
        <w:t>días calendarios, con la presentación del plan de trabajo correspondiente</w:t>
      </w:r>
      <w:r>
        <w:t>.</w:t>
      </w:r>
    </w:p>
    <w:p w:rsidR="00D07145" w:rsidRPr="007B47C8" w:rsidRDefault="00D07145" w:rsidP="00D07145">
      <w:pPr>
        <w:tabs>
          <w:tab w:val="left" w:pos="567"/>
          <w:tab w:val="left" w:pos="1134"/>
        </w:tabs>
        <w:spacing w:after="200" w:line="276" w:lineRule="auto"/>
        <w:ind w:left="567"/>
        <w:contextualSpacing/>
        <w:jc w:val="both"/>
        <w:rPr>
          <w:b/>
        </w:rPr>
      </w:pPr>
    </w:p>
    <w:p w:rsidR="00D07145" w:rsidRPr="007B47C8" w:rsidRDefault="00D07145" w:rsidP="00D07145">
      <w:pPr>
        <w:spacing w:after="200" w:line="276" w:lineRule="auto"/>
        <w:contextualSpacing/>
        <w:rPr>
          <w:rFonts w:eastAsia="Malgun Gothic"/>
          <w:lang w:eastAsia="es-ES_tradnl"/>
        </w:rPr>
      </w:pPr>
      <w:r w:rsidRPr="007B47C8">
        <w:rPr>
          <w:rFonts w:eastAsia="Malgun Gothic"/>
          <w:lang w:eastAsia="es-ES_tradnl"/>
        </w:rPr>
        <w:t xml:space="preserve">                                     Es todo cuanto debo de informar.</w:t>
      </w:r>
    </w:p>
    <w:p w:rsidR="00D07145" w:rsidRPr="00D34BE6" w:rsidRDefault="00D07145" w:rsidP="00D07145">
      <w:pPr>
        <w:spacing w:after="200" w:line="276" w:lineRule="auto"/>
        <w:contextualSpacing/>
        <w:rPr>
          <w:rFonts w:eastAsia="Malgun Gothic"/>
        </w:rPr>
      </w:pPr>
    </w:p>
    <w:p w:rsidR="00D07145" w:rsidRPr="00D34BE6" w:rsidRDefault="00D07145" w:rsidP="00D07145">
      <w:pPr>
        <w:spacing w:after="200" w:line="276" w:lineRule="auto"/>
        <w:ind w:left="426" w:hanging="284"/>
        <w:contextualSpacing/>
        <w:jc w:val="center"/>
        <w:rPr>
          <w:rFonts w:eastAsia="Malgun Gothic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5D0C5D9F" wp14:editId="3E707674">
            <wp:simplePos x="0" y="0"/>
            <wp:positionH relativeFrom="column">
              <wp:posOffset>2362517</wp:posOffset>
            </wp:positionH>
            <wp:positionV relativeFrom="paragraph">
              <wp:posOffset>202883</wp:posOffset>
            </wp:positionV>
            <wp:extent cx="916799" cy="1392369"/>
            <wp:effectExtent l="28893" t="47307" r="46037" b="46038"/>
            <wp:wrapNone/>
            <wp:docPr id="3" name="Imagen 3" descr="C:\Users\Hugo\AppData\Local\Microsoft\Windows\INetCache\Content.Word\20201112_13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go\AppData\Local\Microsoft\Windows\INetCache\Content.Word\20201112_131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2" t="27369" r="32329" b="39506"/>
                    <a:stretch/>
                  </pic:blipFill>
                  <pic:spPr bwMode="auto">
                    <a:xfrm rot="5626786">
                      <a:off x="0" y="0"/>
                      <a:ext cx="916799" cy="139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4BE6">
        <w:rPr>
          <w:rFonts w:eastAsia="Malgun Gothic"/>
        </w:rPr>
        <w:t>Atentamente,</w:t>
      </w:r>
    </w:p>
    <w:p w:rsidR="00D07145" w:rsidRPr="00D34BE6" w:rsidRDefault="00D07145" w:rsidP="00D07145">
      <w:pPr>
        <w:tabs>
          <w:tab w:val="left" w:pos="1155"/>
        </w:tabs>
        <w:spacing w:after="0" w:line="360" w:lineRule="auto"/>
        <w:jc w:val="center"/>
        <w:rPr>
          <w:bCs/>
          <w:noProof/>
          <w:lang w:val="es-MX" w:eastAsia="es-MX"/>
        </w:rPr>
      </w:pPr>
    </w:p>
    <w:p w:rsidR="00D07145" w:rsidRPr="00D34BE6" w:rsidRDefault="00D07145" w:rsidP="00D07145">
      <w:pPr>
        <w:tabs>
          <w:tab w:val="left" w:pos="1155"/>
        </w:tabs>
        <w:spacing w:after="0" w:line="360" w:lineRule="auto"/>
        <w:rPr>
          <w:bCs/>
          <w:noProof/>
          <w:lang w:val="es-MX" w:eastAsia="es-MX"/>
        </w:rPr>
      </w:pPr>
    </w:p>
    <w:p w:rsidR="00D07145" w:rsidRPr="000E2D41" w:rsidRDefault="00D07145" w:rsidP="00D07145">
      <w:pPr>
        <w:spacing w:after="0" w:line="240" w:lineRule="auto"/>
        <w:rPr>
          <w:rFonts w:ascii="Calibri" w:eastAsia="Calibri" w:hAnsi="Calibri" w:cs="Times New Roman"/>
          <w:sz w:val="16"/>
          <w:szCs w:val="16"/>
          <w:lang w:val="es-MX"/>
        </w:rPr>
      </w:pPr>
      <w:r w:rsidRPr="000E2D41">
        <w:rPr>
          <w:rFonts w:ascii="Calibri" w:eastAsia="Calibri" w:hAnsi="Calibri" w:cs="Times New Roman"/>
          <w:sz w:val="16"/>
          <w:szCs w:val="16"/>
          <w:lang w:val="es-MX"/>
        </w:rPr>
        <w:t xml:space="preserve">                        BQHDP/J-AGP</w:t>
      </w:r>
    </w:p>
    <w:p w:rsidR="00D07145" w:rsidRPr="000E2D41" w:rsidRDefault="00D07145" w:rsidP="00D07145">
      <w:pPr>
        <w:spacing w:after="0" w:line="240" w:lineRule="auto"/>
        <w:rPr>
          <w:rFonts w:ascii="Calibri" w:eastAsia="Calibri" w:hAnsi="Calibri" w:cs="Times New Roman"/>
          <w:sz w:val="16"/>
          <w:szCs w:val="16"/>
          <w:lang w:val="es-MX"/>
        </w:rPr>
      </w:pPr>
      <w:r w:rsidRPr="000E2D41">
        <w:rPr>
          <w:rFonts w:ascii="Calibri" w:eastAsia="Calibri" w:hAnsi="Calibri" w:cs="Times New Roman"/>
          <w:sz w:val="16"/>
          <w:szCs w:val="16"/>
          <w:lang w:val="es-MX"/>
        </w:rPr>
        <w:t xml:space="preserve">                        HSC/EE                                       </w:t>
      </w:r>
    </w:p>
    <w:p w:rsidR="00D07145" w:rsidRDefault="00D07145" w:rsidP="00D07145">
      <w:pPr>
        <w:spacing w:after="0" w:line="240" w:lineRule="auto"/>
        <w:rPr>
          <w:rFonts w:ascii="Calibri" w:eastAsia="Calibri" w:hAnsi="Calibri" w:cs="Times New Roman"/>
          <w:sz w:val="16"/>
          <w:szCs w:val="16"/>
          <w:lang w:val="es-MX"/>
        </w:rPr>
      </w:pPr>
      <w:r w:rsidRPr="000E2D41">
        <w:rPr>
          <w:rFonts w:ascii="Calibri" w:eastAsia="Calibri" w:hAnsi="Calibri" w:cs="Times New Roman"/>
          <w:sz w:val="16"/>
          <w:szCs w:val="16"/>
          <w:lang w:val="es-MX"/>
        </w:rPr>
        <w:t xml:space="preserve">                        CC/Arch.                                        </w:t>
      </w:r>
    </w:p>
    <w:p w:rsidR="00B40298" w:rsidRPr="00D07145" w:rsidRDefault="00B40298">
      <w:pPr>
        <w:rPr>
          <w:lang w:val="es-MX"/>
        </w:rPr>
      </w:pPr>
    </w:p>
    <w:sectPr w:rsidR="00B40298" w:rsidRPr="00D07145" w:rsidSect="00327CC9">
      <w:headerReference w:type="default" r:id="rId7"/>
      <w:pgSz w:w="11906" w:h="16838" w:code="9"/>
      <w:pgMar w:top="1418" w:right="1418" w:bottom="1418" w:left="1701" w:header="284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7CC9" w:rsidRDefault="000210A2" w:rsidP="00327CC9">
    <w:pPr>
      <w:pStyle w:val="Encabezado"/>
      <w:jc w:val="center"/>
    </w:pPr>
    <w:r w:rsidRPr="0030128F">
      <w:rPr>
        <w:rFonts w:ascii="Calibri" w:eastAsia="Calibri" w:hAnsi="Calibri" w:cs="Times New Roman"/>
        <w:noProof/>
        <w:lang w:val="en-US"/>
      </w:rPr>
      <w:drawing>
        <wp:inline distT="0" distB="0" distL="0" distR="0" wp14:anchorId="5CDE498E" wp14:editId="56B8BDA7">
          <wp:extent cx="5400040" cy="598805"/>
          <wp:effectExtent l="0" t="0" r="0" b="0"/>
          <wp:docPr id="2" name="Imagen 2" descr="C:\Users\FCC\Desktop\Logo completo - cop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CC\Desktop\Logo completo - copi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98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27CC9" w:rsidRDefault="000210A2" w:rsidP="00327CC9">
    <w:pPr>
      <w:pStyle w:val="Encabezado"/>
      <w:jc w:val="center"/>
    </w:pPr>
    <w:r>
      <w:t>AÑO DEL FORTALECIMIENTO DE LA SOBERANÍA NACIONAL”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A72303"/>
    <w:multiLevelType w:val="hybridMultilevel"/>
    <w:tmpl w:val="B0BEEF04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781C1B7A"/>
    <w:multiLevelType w:val="multilevel"/>
    <w:tmpl w:val="1DA23D22"/>
    <w:lvl w:ilvl="0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145"/>
    <w:rsid w:val="000210A2"/>
    <w:rsid w:val="00B40298"/>
    <w:rsid w:val="00D07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F41437"/>
  <w15:chartTrackingRefBased/>
  <w15:docId w15:val="{E3726940-25BD-4170-AED8-2AEF00D77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7145"/>
    <w:rPr>
      <w:lang w:val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Fundamentacion,Lista vistosa - Énfasis 11,Párrafo de lista2,Párrafo de lista1,Bulleted List,Lista media 2 - Énfasis 41,SubPárrafo de lista,Cita Pie de Página,titulo,Titulo de Fígura,TITULO A,List Paragraph,Lista vistosa - Énfasis 111,3"/>
    <w:basedOn w:val="Normal"/>
    <w:link w:val="PrrafodelistaCar"/>
    <w:uiPriority w:val="34"/>
    <w:qFormat/>
    <w:rsid w:val="00D07145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PrrafodelistaCar">
    <w:name w:val="Párrafo de lista Car"/>
    <w:aliases w:val="Fundamentacion Car,Lista vistosa - Énfasis 11 Car,Párrafo de lista2 Car,Párrafo de lista1 Car,Bulleted List Car,Lista media 2 - Énfasis 41 Car,SubPárrafo de lista Car,Cita Pie de Página Car,titulo Car,Titulo de Fígura Car,3 Car"/>
    <w:link w:val="Prrafodelista"/>
    <w:uiPriority w:val="34"/>
    <w:qFormat/>
    <w:rsid w:val="00D07145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D071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7145"/>
    <w:rPr>
      <w:lang w:val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635</Words>
  <Characters>3626</Characters>
  <Application>Microsoft Office Word</Application>
  <DocSecurity>0</DocSecurity>
  <Lines>30</Lines>
  <Paragraphs>8</Paragraphs>
  <ScaleCrop>false</ScaleCrop>
  <Company/>
  <LinksUpToDate>false</LinksUpToDate>
  <CharactersWithSpaces>4253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</dc:creator>
  <cp:keywords/>
  <dc:description/>
  <cp:lastModifiedBy>Hugo</cp:lastModifiedBy>
  <cp:revision>2</cp:revision>
  <dcterms:created xsi:type="dcterms:W3CDTF">2022-11-21T23:13:00Z</dcterms:created>
  <dcterms:modified xsi:type="dcterms:W3CDTF">2022-11-21T23:22:00Z</dcterms:modified>
</cp:coreProperties>
</file>