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9EEC" w14:textId="77777777" w:rsidR="009706A1" w:rsidRDefault="009706A1">
      <w:pPr>
        <w:rPr>
          <w:lang w:val="es-MX"/>
        </w:rPr>
      </w:pPr>
    </w:p>
    <w:p w14:paraId="6652E6BB" w14:textId="17D52239" w:rsidR="009706A1" w:rsidRPr="00D47956" w:rsidRDefault="009706A1" w:rsidP="009706A1">
      <w:pPr>
        <w:rPr>
          <w:rFonts w:ascii="Arial" w:hAnsi="Arial" w:cs="Arial"/>
          <w:b/>
          <w:u w:val="single"/>
        </w:rPr>
      </w:pPr>
      <w:r w:rsidRPr="00D47956">
        <w:rPr>
          <w:rFonts w:ascii="Arial" w:hAnsi="Arial" w:cs="Arial"/>
          <w:b/>
          <w:u w:val="single"/>
        </w:rPr>
        <w:t>INFORME Nº</w:t>
      </w:r>
      <w:r>
        <w:rPr>
          <w:rFonts w:ascii="Arial" w:hAnsi="Arial" w:cs="Arial"/>
          <w:b/>
          <w:u w:val="single"/>
        </w:rPr>
        <w:t>4</w:t>
      </w:r>
      <w:r w:rsidR="00914346">
        <w:rPr>
          <w:rFonts w:ascii="Arial" w:hAnsi="Arial" w:cs="Arial"/>
          <w:b/>
          <w:u w:val="single"/>
        </w:rPr>
        <w:t>3</w:t>
      </w:r>
      <w:r w:rsidRPr="00D47956">
        <w:rPr>
          <w:rFonts w:ascii="Arial" w:hAnsi="Arial" w:cs="Arial"/>
          <w:b/>
          <w:u w:val="single"/>
        </w:rPr>
        <w:t>-2025-GOB.REG-HVCA/</w:t>
      </w:r>
      <w:proofErr w:type="spellStart"/>
      <w:r w:rsidRPr="00D47956">
        <w:rPr>
          <w:rFonts w:ascii="Arial" w:hAnsi="Arial" w:cs="Arial"/>
          <w:b/>
          <w:u w:val="single"/>
        </w:rPr>
        <w:t>GRRNyGA-SGRNyAP</w:t>
      </w:r>
      <w:proofErr w:type="spellEnd"/>
      <w:r w:rsidRPr="00D47956">
        <w:rPr>
          <w:rFonts w:ascii="Arial" w:hAnsi="Arial" w:cs="Arial"/>
          <w:b/>
          <w:u w:val="single"/>
        </w:rPr>
        <w:t>/NAGR</w:t>
      </w:r>
    </w:p>
    <w:p w14:paraId="156A87DA" w14:textId="77777777" w:rsidR="009706A1" w:rsidRPr="00F022DB" w:rsidRDefault="009706A1" w:rsidP="009706A1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283"/>
        <w:gridCol w:w="6420"/>
      </w:tblGrid>
      <w:tr w:rsidR="009706A1" w:rsidRPr="00D47956" w14:paraId="15DA59E4" w14:textId="77777777" w:rsidTr="007F0C2C">
        <w:tc>
          <w:tcPr>
            <w:tcW w:w="1944" w:type="dxa"/>
          </w:tcPr>
          <w:p w14:paraId="32EA6999" w14:textId="77777777" w:rsidR="009706A1" w:rsidRPr="00D47956" w:rsidRDefault="009706A1" w:rsidP="007F0C2C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4795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65E1DD49" w14:textId="77777777" w:rsidR="009706A1" w:rsidRPr="00D47956" w:rsidRDefault="009706A1" w:rsidP="007F0C2C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31708" w14:textId="77777777" w:rsidR="009706A1" w:rsidRPr="00D47956" w:rsidRDefault="009706A1" w:rsidP="007F0C2C">
            <w:pPr>
              <w:rPr>
                <w:rFonts w:ascii="Arial" w:hAnsi="Arial" w:cs="Arial"/>
                <w:sz w:val="24"/>
                <w:szCs w:val="24"/>
              </w:rPr>
            </w:pPr>
            <w:r w:rsidRPr="00D479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20" w:type="dxa"/>
          </w:tcPr>
          <w:p w14:paraId="1CC75BC2" w14:textId="77777777" w:rsidR="009706A1" w:rsidRPr="00D47956" w:rsidRDefault="009706A1" w:rsidP="007F0C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956">
              <w:rPr>
                <w:rFonts w:ascii="Arial" w:hAnsi="Arial" w:cs="Arial"/>
                <w:b/>
                <w:sz w:val="24"/>
                <w:szCs w:val="24"/>
              </w:rPr>
              <w:t>ING. CESAR VILA ACUÑA</w:t>
            </w:r>
          </w:p>
          <w:p w14:paraId="2717F0C1" w14:textId="77777777" w:rsidR="009706A1" w:rsidRPr="00D47956" w:rsidRDefault="009706A1" w:rsidP="007F0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956">
              <w:rPr>
                <w:rFonts w:ascii="Arial" w:hAnsi="Arial" w:cs="Arial"/>
                <w:sz w:val="24"/>
                <w:szCs w:val="24"/>
              </w:rPr>
              <w:t>Sub Gerente de Recursos Naturales y Áreas Protegidas.</w:t>
            </w:r>
          </w:p>
          <w:p w14:paraId="5C7BD655" w14:textId="77777777" w:rsidR="009706A1" w:rsidRPr="00D47956" w:rsidRDefault="009706A1" w:rsidP="007F0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6A1" w:rsidRPr="00D47956" w14:paraId="1BE05FAD" w14:textId="77777777" w:rsidTr="007F0C2C">
        <w:tc>
          <w:tcPr>
            <w:tcW w:w="1944" w:type="dxa"/>
          </w:tcPr>
          <w:p w14:paraId="74B73F97" w14:textId="77777777" w:rsidR="009706A1" w:rsidRPr="00D47956" w:rsidRDefault="009706A1" w:rsidP="007F0C2C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47956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283" w:type="dxa"/>
          </w:tcPr>
          <w:p w14:paraId="350F73CD" w14:textId="77777777" w:rsidR="009706A1" w:rsidRPr="00D47956" w:rsidRDefault="009706A1" w:rsidP="007F0C2C">
            <w:pPr>
              <w:rPr>
                <w:rFonts w:ascii="Arial" w:hAnsi="Arial" w:cs="Arial"/>
                <w:sz w:val="24"/>
                <w:szCs w:val="24"/>
              </w:rPr>
            </w:pPr>
            <w:r w:rsidRPr="00D479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20" w:type="dxa"/>
          </w:tcPr>
          <w:p w14:paraId="0C5056FA" w14:textId="728D0AC6" w:rsidR="009706A1" w:rsidRDefault="009706A1" w:rsidP="00A63ADB">
            <w:pPr>
              <w:ind w:right="-14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ADB">
              <w:rPr>
                <w:rFonts w:ascii="Arial" w:hAnsi="Arial" w:cs="Arial"/>
                <w:b/>
                <w:sz w:val="24"/>
                <w:szCs w:val="24"/>
              </w:rPr>
              <w:t xml:space="preserve">FORMALIZACION DE ACTORES </w:t>
            </w:r>
            <w:r w:rsidR="00A82E8C" w:rsidRPr="00A63ADB">
              <w:rPr>
                <w:rFonts w:ascii="Arial" w:hAnsi="Arial" w:cs="Arial"/>
                <w:b/>
                <w:sz w:val="24"/>
                <w:szCs w:val="24"/>
              </w:rPr>
              <w:t xml:space="preserve">QUE CONFORMARAN LA COMISION </w:t>
            </w:r>
            <w:r w:rsidR="00A82E8C" w:rsidRPr="00A63ADB">
              <w:rPr>
                <w:rFonts w:ascii="Arial" w:hAnsi="Arial" w:cs="Arial"/>
                <w:b/>
                <w:bCs/>
                <w:sz w:val="24"/>
                <w:szCs w:val="24"/>
              </w:rPr>
              <w:t>TÉCNICA REGIONAL MULTISECTORIAL</w:t>
            </w:r>
            <w:r w:rsidR="00A82E8C" w:rsidRPr="00A63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3ADB">
              <w:rPr>
                <w:rFonts w:ascii="Arial" w:hAnsi="Arial" w:cs="Arial"/>
                <w:b/>
                <w:sz w:val="24"/>
                <w:szCs w:val="24"/>
              </w:rPr>
              <w:t xml:space="preserve">PARA LA ACTUALIZACION DE LA </w:t>
            </w:r>
            <w:r w:rsidRPr="00A63AD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A63ADB">
              <w:rPr>
                <w:rFonts w:ascii="Arial" w:hAnsi="Arial" w:cs="Arial"/>
                <w:b/>
                <w:bCs/>
                <w:sz w:val="24"/>
                <w:szCs w:val="24"/>
              </w:rPr>
              <w:t>RDB-HVCA.</w:t>
            </w:r>
          </w:p>
          <w:p w14:paraId="4C094D1E" w14:textId="55DB021B" w:rsidR="00A63ADB" w:rsidRPr="00D47956" w:rsidRDefault="00A63ADB" w:rsidP="00A63ADB">
            <w:pPr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6A1" w:rsidRPr="00D47956" w14:paraId="3C499AAF" w14:textId="77777777" w:rsidTr="007F0C2C">
        <w:tc>
          <w:tcPr>
            <w:tcW w:w="1944" w:type="dxa"/>
          </w:tcPr>
          <w:p w14:paraId="09C33948" w14:textId="77777777" w:rsidR="009706A1" w:rsidRPr="00D47956" w:rsidRDefault="009706A1" w:rsidP="007F0C2C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47956">
              <w:rPr>
                <w:rFonts w:ascii="Arial" w:hAnsi="Arial" w:cs="Arial"/>
                <w:b/>
                <w:sz w:val="24"/>
                <w:szCs w:val="24"/>
              </w:rPr>
              <w:t>Referencia</w:t>
            </w:r>
          </w:p>
        </w:tc>
        <w:tc>
          <w:tcPr>
            <w:tcW w:w="283" w:type="dxa"/>
          </w:tcPr>
          <w:p w14:paraId="217932EF" w14:textId="77777777" w:rsidR="009706A1" w:rsidRPr="00D47956" w:rsidRDefault="009706A1" w:rsidP="007F0C2C">
            <w:pPr>
              <w:rPr>
                <w:rFonts w:ascii="Arial" w:hAnsi="Arial" w:cs="Arial"/>
                <w:sz w:val="24"/>
                <w:szCs w:val="24"/>
              </w:rPr>
            </w:pPr>
            <w:r w:rsidRPr="00D479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1A3C202" w14:textId="77777777" w:rsidR="009706A1" w:rsidRPr="00D47956" w:rsidRDefault="009706A1" w:rsidP="007F0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0" w:type="dxa"/>
          </w:tcPr>
          <w:p w14:paraId="42568FA2" w14:textId="77777777" w:rsidR="009706A1" w:rsidRPr="00D47956" w:rsidRDefault="009706A1" w:rsidP="009706A1">
            <w:pPr>
              <w:pStyle w:val="Prrafodelista"/>
              <w:numPr>
                <w:ilvl w:val="0"/>
                <w:numId w:val="2"/>
              </w:numPr>
              <w:ind w:left="354" w:hanging="3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956">
              <w:rPr>
                <w:rFonts w:ascii="Arial" w:hAnsi="Arial" w:cs="Arial"/>
                <w:sz w:val="24"/>
                <w:szCs w:val="24"/>
              </w:rPr>
              <w:t>POI-2025 de la Sub Gerencia de Recursos Naturales y Áreas Protegidas</w:t>
            </w:r>
          </w:p>
          <w:p w14:paraId="0DD10994" w14:textId="77777777" w:rsidR="009706A1" w:rsidRPr="00D47956" w:rsidRDefault="009706A1" w:rsidP="009706A1">
            <w:pPr>
              <w:pStyle w:val="Prrafodelista"/>
              <w:numPr>
                <w:ilvl w:val="0"/>
                <w:numId w:val="2"/>
              </w:numPr>
              <w:ind w:left="354" w:hanging="3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956">
              <w:rPr>
                <w:rFonts w:ascii="Arial" w:hAnsi="Arial" w:cs="Arial"/>
                <w:sz w:val="24"/>
                <w:szCs w:val="24"/>
              </w:rPr>
              <w:t>R.M. 171-2025-MINAM</w:t>
            </w:r>
          </w:p>
          <w:p w14:paraId="2769306F" w14:textId="77777777" w:rsidR="009706A1" w:rsidRDefault="009706A1" w:rsidP="009706A1">
            <w:pPr>
              <w:pStyle w:val="Prrafodelista"/>
              <w:numPr>
                <w:ilvl w:val="0"/>
                <w:numId w:val="2"/>
              </w:numPr>
              <w:spacing w:after="160" w:line="278" w:lineRule="auto"/>
              <w:ind w:left="354" w:hanging="3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956">
              <w:rPr>
                <w:rFonts w:ascii="Arial" w:hAnsi="Arial" w:cs="Arial"/>
                <w:sz w:val="24"/>
                <w:szCs w:val="24"/>
              </w:rPr>
              <w:t>O.R. N°550-2025-GOB.REG-HVCA/CR</w:t>
            </w:r>
          </w:p>
          <w:p w14:paraId="765A801C" w14:textId="3545E381" w:rsidR="009706A1" w:rsidRPr="009706A1" w:rsidRDefault="009706A1" w:rsidP="009706A1">
            <w:pPr>
              <w:pStyle w:val="Prrafodelista"/>
              <w:numPr>
                <w:ilvl w:val="0"/>
                <w:numId w:val="2"/>
              </w:numPr>
              <w:spacing w:after="160" w:line="278" w:lineRule="auto"/>
              <w:ind w:left="354" w:hanging="35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706A1">
              <w:rPr>
                <w:rFonts w:ascii="Arial" w:hAnsi="Arial" w:cs="Arial"/>
                <w:sz w:val="20"/>
                <w:szCs w:val="20"/>
              </w:rPr>
              <w:t>Inf.N°39-2025-</w:t>
            </w:r>
            <w:r w:rsidRPr="009706A1">
              <w:rPr>
                <w:rFonts w:ascii="Arial" w:hAnsi="Arial" w:cs="Arial"/>
                <w:bCs/>
                <w:sz w:val="20"/>
                <w:szCs w:val="20"/>
              </w:rPr>
              <w:t>GOB.REG-HVCA/</w:t>
            </w:r>
            <w:proofErr w:type="spellStart"/>
            <w:r w:rsidRPr="009706A1">
              <w:rPr>
                <w:rFonts w:ascii="Arial" w:hAnsi="Arial" w:cs="Arial"/>
                <w:bCs/>
                <w:sz w:val="20"/>
                <w:szCs w:val="20"/>
              </w:rPr>
              <w:t>GRRNyGA-SGRNyAP</w:t>
            </w:r>
            <w:proofErr w:type="spellEnd"/>
            <w:r w:rsidRPr="009706A1">
              <w:rPr>
                <w:rFonts w:ascii="Arial" w:hAnsi="Arial" w:cs="Arial"/>
                <w:bCs/>
                <w:sz w:val="20"/>
                <w:szCs w:val="20"/>
              </w:rPr>
              <w:t>/NAGR</w:t>
            </w:r>
          </w:p>
          <w:p w14:paraId="0973D89C" w14:textId="77777777" w:rsidR="009706A1" w:rsidRPr="00D47956" w:rsidRDefault="009706A1" w:rsidP="007F0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6A1" w:rsidRPr="00D47956" w14:paraId="63F7B9EC" w14:textId="77777777" w:rsidTr="007F0C2C">
        <w:tc>
          <w:tcPr>
            <w:tcW w:w="1944" w:type="dxa"/>
            <w:tcBorders>
              <w:bottom w:val="single" w:sz="18" w:space="0" w:color="auto"/>
            </w:tcBorders>
          </w:tcPr>
          <w:p w14:paraId="6EC00663" w14:textId="77777777" w:rsidR="009706A1" w:rsidRPr="00D47956" w:rsidRDefault="009706A1" w:rsidP="007F0C2C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47956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7C1E37F" w14:textId="77777777" w:rsidR="009706A1" w:rsidRPr="00D47956" w:rsidRDefault="009706A1" w:rsidP="007F0C2C">
            <w:pPr>
              <w:rPr>
                <w:rFonts w:ascii="Arial" w:hAnsi="Arial" w:cs="Arial"/>
                <w:sz w:val="24"/>
                <w:szCs w:val="24"/>
              </w:rPr>
            </w:pPr>
            <w:r w:rsidRPr="00D479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20" w:type="dxa"/>
            <w:tcBorders>
              <w:bottom w:val="single" w:sz="18" w:space="0" w:color="auto"/>
            </w:tcBorders>
          </w:tcPr>
          <w:p w14:paraId="44416FC1" w14:textId="5E2769EA" w:rsidR="009706A1" w:rsidRPr="00D47956" w:rsidRDefault="00A82E8C" w:rsidP="007F0C2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9706A1">
              <w:rPr>
                <w:rFonts w:ascii="Arial" w:hAnsi="Arial" w:cs="Arial"/>
                <w:sz w:val="24"/>
                <w:szCs w:val="24"/>
              </w:rPr>
              <w:t>uancavelica</w:t>
            </w:r>
            <w:r w:rsidR="009706A1" w:rsidRPr="00D4795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706A1" w:rsidRPr="00D4795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9706A1">
              <w:rPr>
                <w:rFonts w:ascii="Arial" w:hAnsi="Arial" w:cs="Arial"/>
                <w:sz w:val="24"/>
                <w:szCs w:val="24"/>
              </w:rPr>
              <w:t>Octubre</w:t>
            </w:r>
            <w:proofErr w:type="gramEnd"/>
            <w:r w:rsidR="009706A1" w:rsidRPr="00D47956">
              <w:rPr>
                <w:rFonts w:ascii="Arial" w:hAnsi="Arial" w:cs="Arial"/>
                <w:sz w:val="24"/>
                <w:szCs w:val="24"/>
              </w:rPr>
              <w:t xml:space="preserve"> de 2025.</w:t>
            </w:r>
          </w:p>
          <w:p w14:paraId="1D69192E" w14:textId="77777777" w:rsidR="009706A1" w:rsidRPr="00D47956" w:rsidRDefault="009706A1" w:rsidP="007F0C2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A48620" w14:textId="77777777" w:rsidR="009706A1" w:rsidRPr="00D47956" w:rsidRDefault="009706A1" w:rsidP="009706A1">
      <w:pPr>
        <w:spacing w:line="276" w:lineRule="auto"/>
        <w:ind w:firstLine="2127"/>
        <w:jc w:val="both"/>
        <w:rPr>
          <w:rFonts w:ascii="Arial" w:hAnsi="Arial" w:cs="Arial"/>
        </w:rPr>
      </w:pPr>
    </w:p>
    <w:p w14:paraId="0FBA48FA" w14:textId="77777777" w:rsidR="009706A1" w:rsidRDefault="009706A1" w:rsidP="009706A1">
      <w:pPr>
        <w:spacing w:after="0" w:line="360" w:lineRule="auto"/>
        <w:ind w:right="-1" w:hanging="720"/>
        <w:jc w:val="both"/>
        <w:rPr>
          <w:rFonts w:ascii="Arial" w:eastAsia="Arial Narrow" w:hAnsi="Arial" w:cs="Arial"/>
        </w:rPr>
      </w:pPr>
      <w:r w:rsidRPr="00D47956">
        <w:rPr>
          <w:rFonts w:ascii="Arial" w:hAnsi="Arial" w:cs="Arial"/>
        </w:rPr>
        <w:t xml:space="preserve">                                                         </w:t>
      </w:r>
      <w:r w:rsidRPr="00D47956">
        <w:rPr>
          <w:rFonts w:ascii="Arial" w:eastAsia="Arial Narrow" w:hAnsi="Arial" w:cs="Arial"/>
        </w:rPr>
        <w:t>Es grato dirigirme a usted para saludarlo cordialmente e informarle, en atención a los documentos de la referencia, lo siguiente:</w:t>
      </w:r>
    </w:p>
    <w:p w14:paraId="5AA60F70" w14:textId="43F258ED" w:rsidR="004B6DD4" w:rsidRPr="004B6DD4" w:rsidRDefault="004B6DD4" w:rsidP="004B6DD4">
      <w:pPr>
        <w:spacing w:after="0" w:line="360" w:lineRule="auto"/>
        <w:ind w:right="-1"/>
        <w:jc w:val="both"/>
        <w:rPr>
          <w:rFonts w:ascii="Arial" w:eastAsia="Arial Narrow" w:hAnsi="Arial" w:cs="Arial"/>
        </w:rPr>
      </w:pPr>
      <w:r w:rsidRPr="004B6DD4">
        <w:rPr>
          <w:rFonts w:ascii="Arial" w:eastAsia="Arial Narrow" w:hAnsi="Arial" w:cs="Arial"/>
        </w:rPr>
        <w:t xml:space="preserve">Con fecha </w:t>
      </w:r>
      <w:r w:rsidRPr="004B6DD4">
        <w:rPr>
          <w:rFonts w:ascii="Arial" w:eastAsia="Arial Narrow" w:hAnsi="Arial" w:cs="Arial"/>
          <w:b/>
          <w:bCs/>
        </w:rPr>
        <w:t>21 de agosto de 2025</w:t>
      </w:r>
      <w:r w:rsidRPr="004B6DD4">
        <w:rPr>
          <w:rFonts w:ascii="Arial" w:eastAsia="Arial Narrow" w:hAnsi="Arial" w:cs="Arial"/>
        </w:rPr>
        <w:t xml:space="preserve">, mediante </w:t>
      </w:r>
      <w:r w:rsidRPr="004B6DD4">
        <w:rPr>
          <w:rFonts w:ascii="Arial" w:eastAsia="Arial Narrow" w:hAnsi="Arial" w:cs="Arial"/>
          <w:b/>
          <w:bCs/>
        </w:rPr>
        <w:t>Ordenanza Regional Nº550-2025-GOB.REG.HVCA/CR</w:t>
      </w:r>
      <w:r w:rsidRPr="004B6DD4">
        <w:rPr>
          <w:rFonts w:ascii="Arial" w:eastAsia="Arial Narrow" w:hAnsi="Arial" w:cs="Arial"/>
        </w:rPr>
        <w:t xml:space="preserve">, el Consejo Regional de Huancavelica </w:t>
      </w:r>
      <w:r w:rsidRPr="004B6DD4">
        <w:rPr>
          <w:rFonts w:ascii="Arial" w:eastAsia="Arial Narrow" w:hAnsi="Arial" w:cs="Arial"/>
          <w:b/>
          <w:bCs/>
        </w:rPr>
        <w:t>declara de prioridad regional la actualización de la Estrategia Regional de Diversidad Biológica (ERDB)</w:t>
      </w:r>
      <w:r w:rsidRPr="004B6DD4">
        <w:rPr>
          <w:rFonts w:ascii="Arial" w:eastAsia="Arial Narrow" w:hAnsi="Arial" w:cs="Arial"/>
        </w:rPr>
        <w:t xml:space="preserve">. En su </w:t>
      </w:r>
      <w:r w:rsidRPr="004B6DD4">
        <w:rPr>
          <w:rFonts w:ascii="Arial" w:eastAsia="Arial Narrow" w:hAnsi="Arial" w:cs="Arial"/>
          <w:b/>
          <w:bCs/>
        </w:rPr>
        <w:t>Artículo Tercero</w:t>
      </w:r>
      <w:r w:rsidRPr="004B6DD4">
        <w:rPr>
          <w:rFonts w:ascii="Arial" w:eastAsia="Arial Narrow" w:hAnsi="Arial" w:cs="Arial"/>
        </w:rPr>
        <w:t xml:space="preserve">, dispone la </w:t>
      </w:r>
      <w:r w:rsidRPr="004B6DD4">
        <w:rPr>
          <w:rFonts w:ascii="Arial" w:eastAsia="Arial Narrow" w:hAnsi="Arial" w:cs="Arial"/>
          <w:b/>
          <w:bCs/>
        </w:rPr>
        <w:t>conformación de una Comisión Técnica Regional Multisectorial</w:t>
      </w:r>
      <w:r w:rsidRPr="004B6DD4">
        <w:rPr>
          <w:rFonts w:ascii="Arial" w:eastAsia="Arial Narrow" w:hAnsi="Arial" w:cs="Arial"/>
        </w:rPr>
        <w:t>, así como la ejecución de procesos participativos, de socialización y validación ciudadana durante la formulación de dicho instrumento de gestión.</w:t>
      </w:r>
    </w:p>
    <w:p w14:paraId="2FAB0FD5" w14:textId="064DE6AF" w:rsidR="004B6DD4" w:rsidRPr="004B6DD4" w:rsidRDefault="004B6DD4" w:rsidP="004B6DD4">
      <w:pPr>
        <w:spacing w:after="0" w:line="360" w:lineRule="auto"/>
        <w:ind w:right="-1"/>
        <w:jc w:val="both"/>
        <w:rPr>
          <w:rFonts w:ascii="Arial" w:eastAsia="Arial Narrow" w:hAnsi="Arial" w:cs="Arial"/>
        </w:rPr>
      </w:pPr>
      <w:r w:rsidRPr="004B6DD4">
        <w:rPr>
          <w:rFonts w:ascii="Arial" w:eastAsia="Arial Narrow" w:hAnsi="Arial" w:cs="Arial"/>
        </w:rPr>
        <w:t xml:space="preserve">Asimismo, conforme al </w:t>
      </w:r>
      <w:r w:rsidRPr="004B6DD4">
        <w:rPr>
          <w:rFonts w:ascii="Arial" w:eastAsia="Arial Narrow" w:hAnsi="Arial" w:cs="Arial"/>
          <w:b/>
          <w:bCs/>
        </w:rPr>
        <w:t>Informe Nº39-2025-GOB.REG.HVCA/</w:t>
      </w:r>
      <w:proofErr w:type="spellStart"/>
      <w:r w:rsidRPr="004B6DD4">
        <w:rPr>
          <w:rFonts w:ascii="Arial" w:eastAsia="Arial Narrow" w:hAnsi="Arial" w:cs="Arial"/>
          <w:b/>
          <w:bCs/>
        </w:rPr>
        <w:t>GRRNyGA-SGRNyAP</w:t>
      </w:r>
      <w:proofErr w:type="spellEnd"/>
      <w:r w:rsidRPr="004B6DD4">
        <w:rPr>
          <w:rFonts w:ascii="Arial" w:eastAsia="Arial Narrow" w:hAnsi="Arial" w:cs="Arial"/>
          <w:b/>
          <w:bCs/>
        </w:rPr>
        <w:t>/NAGR</w:t>
      </w:r>
      <w:r w:rsidRPr="004B6DD4">
        <w:rPr>
          <w:rFonts w:ascii="Arial" w:eastAsia="Arial Narrow" w:hAnsi="Arial" w:cs="Arial"/>
        </w:rPr>
        <w:t xml:space="preserve">, la suscrita presentó la </w:t>
      </w:r>
      <w:r w:rsidRPr="004B6DD4">
        <w:rPr>
          <w:rFonts w:ascii="Arial" w:eastAsia="Arial Narrow" w:hAnsi="Arial" w:cs="Arial"/>
          <w:b/>
          <w:bCs/>
        </w:rPr>
        <w:t>identificación de actores clave</w:t>
      </w:r>
      <w:r w:rsidRPr="004B6DD4">
        <w:rPr>
          <w:rFonts w:ascii="Arial" w:eastAsia="Arial Narrow" w:hAnsi="Arial" w:cs="Arial"/>
        </w:rPr>
        <w:t xml:space="preserve"> para la actualización de la ERDB-HVCA, quienes deberán integrar la </w:t>
      </w:r>
      <w:r w:rsidRPr="004B6DD4">
        <w:rPr>
          <w:rFonts w:ascii="Arial" w:eastAsia="Arial Narrow" w:hAnsi="Arial" w:cs="Arial"/>
          <w:b/>
          <w:bCs/>
        </w:rPr>
        <w:t>Comisión Técnica Regional Multisectorial</w:t>
      </w:r>
      <w:r w:rsidRPr="004B6DD4">
        <w:rPr>
          <w:rFonts w:ascii="Arial" w:eastAsia="Arial Narrow" w:hAnsi="Arial" w:cs="Arial"/>
        </w:rPr>
        <w:t xml:space="preserve">, en cumplimiento de los lineamientos establecidos en la </w:t>
      </w:r>
      <w:r w:rsidRPr="004B6DD4">
        <w:rPr>
          <w:rFonts w:ascii="Arial" w:eastAsia="Arial Narrow" w:hAnsi="Arial" w:cs="Arial"/>
          <w:b/>
          <w:bCs/>
        </w:rPr>
        <w:t>R.M. Nº171-2025-MINAM</w:t>
      </w:r>
      <w:r w:rsidRPr="004B6DD4">
        <w:rPr>
          <w:rFonts w:ascii="Arial" w:eastAsia="Arial Narrow" w:hAnsi="Arial" w:cs="Arial"/>
        </w:rPr>
        <w:t>.</w:t>
      </w:r>
    </w:p>
    <w:p w14:paraId="508B378B" w14:textId="3B195399" w:rsidR="004B6DD4" w:rsidRPr="004B6DD4" w:rsidRDefault="004B6DD4" w:rsidP="004B6DD4">
      <w:pPr>
        <w:spacing w:after="0" w:line="360" w:lineRule="auto"/>
        <w:ind w:right="-1"/>
        <w:jc w:val="both"/>
        <w:rPr>
          <w:rFonts w:ascii="Arial" w:eastAsia="Arial Narrow" w:hAnsi="Arial" w:cs="Arial"/>
        </w:rPr>
      </w:pPr>
      <w:r w:rsidRPr="004B6DD4">
        <w:rPr>
          <w:rFonts w:ascii="Arial" w:eastAsia="Arial Narrow" w:hAnsi="Arial" w:cs="Arial"/>
        </w:rPr>
        <w:t xml:space="preserve">En tal sentido, </w:t>
      </w:r>
      <w:r w:rsidRPr="004B6DD4">
        <w:rPr>
          <w:rFonts w:ascii="Arial" w:eastAsia="Arial Narrow" w:hAnsi="Arial" w:cs="Arial"/>
          <w:b/>
          <w:bCs/>
        </w:rPr>
        <w:t>solicito se sirva disponer la formalización de la invitación oficial a las instituciones</w:t>
      </w:r>
      <w:r w:rsidRPr="004B6DD4">
        <w:rPr>
          <w:rFonts w:ascii="Arial" w:eastAsia="Arial Narrow" w:hAnsi="Arial" w:cs="Arial"/>
        </w:rPr>
        <w:t xml:space="preserve"> incluidas en el </w:t>
      </w:r>
      <w:r w:rsidRPr="004B6DD4">
        <w:rPr>
          <w:rFonts w:ascii="Arial" w:eastAsia="Arial Narrow" w:hAnsi="Arial" w:cs="Arial"/>
          <w:b/>
          <w:bCs/>
        </w:rPr>
        <w:t>Listado de Actores Clave Identificados</w:t>
      </w:r>
      <w:r w:rsidRPr="004B6DD4">
        <w:rPr>
          <w:rFonts w:ascii="Arial" w:eastAsia="Arial Narrow" w:hAnsi="Arial" w:cs="Arial"/>
        </w:rPr>
        <w:t xml:space="preserve">, a fin de que designen </w:t>
      </w:r>
      <w:r w:rsidRPr="004B6DD4">
        <w:rPr>
          <w:rFonts w:ascii="Arial" w:eastAsia="Arial Narrow" w:hAnsi="Arial" w:cs="Arial"/>
          <w:b/>
          <w:bCs/>
        </w:rPr>
        <w:t>dos representantes</w:t>
      </w:r>
      <w:r>
        <w:rPr>
          <w:rFonts w:ascii="Arial" w:eastAsia="Arial Narrow" w:hAnsi="Arial" w:cs="Arial"/>
        </w:rPr>
        <w:t xml:space="preserve"> (</w:t>
      </w:r>
      <w:r w:rsidRPr="004B6DD4">
        <w:rPr>
          <w:rFonts w:ascii="Arial" w:eastAsia="Arial Narrow" w:hAnsi="Arial" w:cs="Arial"/>
        </w:rPr>
        <w:t>un titular y un alterno</w:t>
      </w:r>
      <w:r>
        <w:rPr>
          <w:rFonts w:ascii="Arial" w:eastAsia="Arial Narrow" w:hAnsi="Arial" w:cs="Arial"/>
        </w:rPr>
        <w:t>)</w:t>
      </w:r>
      <w:r w:rsidRPr="004B6DD4">
        <w:rPr>
          <w:rFonts w:ascii="Arial" w:eastAsia="Arial Narrow" w:hAnsi="Arial" w:cs="Arial"/>
        </w:rPr>
        <w:t xml:space="preserve"> </w:t>
      </w:r>
      <w:r w:rsidRPr="004B6DD4">
        <w:rPr>
          <w:rFonts w:ascii="Arial" w:eastAsia="Arial Narrow" w:hAnsi="Arial" w:cs="Arial"/>
        </w:rPr>
        <w:lastRenderedPageBreak/>
        <w:t>para integrar la referida Comisión Técnica. Se sugiere que los designados reúnan las siguientes cualidades:</w:t>
      </w:r>
    </w:p>
    <w:p w14:paraId="07DEAF2F" w14:textId="77777777" w:rsidR="004B6DD4" w:rsidRPr="004B6DD4" w:rsidRDefault="004B6DD4" w:rsidP="004B6DD4">
      <w:pPr>
        <w:numPr>
          <w:ilvl w:val="0"/>
          <w:numId w:val="10"/>
        </w:numPr>
        <w:spacing w:after="0" w:line="360" w:lineRule="auto"/>
        <w:ind w:right="-1"/>
        <w:jc w:val="both"/>
        <w:rPr>
          <w:rFonts w:ascii="Arial" w:eastAsia="Arial Narrow" w:hAnsi="Arial" w:cs="Arial"/>
        </w:rPr>
      </w:pPr>
      <w:r w:rsidRPr="004B6DD4">
        <w:rPr>
          <w:rFonts w:ascii="Arial" w:eastAsia="Arial Narrow" w:hAnsi="Arial" w:cs="Arial"/>
          <w:b/>
          <w:bCs/>
        </w:rPr>
        <w:t>Experiencia:</w:t>
      </w:r>
      <w:r w:rsidRPr="004B6DD4">
        <w:rPr>
          <w:rFonts w:ascii="Arial" w:eastAsia="Arial Narrow" w:hAnsi="Arial" w:cs="Arial"/>
        </w:rPr>
        <w:t xml:space="preserve"> Conocimientos en conservación, gestión de recursos naturales o desarrollo sostenible.</w:t>
      </w:r>
    </w:p>
    <w:p w14:paraId="04F34FD5" w14:textId="77777777" w:rsidR="004B6DD4" w:rsidRPr="004B6DD4" w:rsidRDefault="004B6DD4" w:rsidP="004B6DD4">
      <w:pPr>
        <w:numPr>
          <w:ilvl w:val="0"/>
          <w:numId w:val="10"/>
        </w:numPr>
        <w:spacing w:after="0" w:line="360" w:lineRule="auto"/>
        <w:ind w:right="-1"/>
        <w:jc w:val="both"/>
        <w:rPr>
          <w:rFonts w:ascii="Arial" w:eastAsia="Arial Narrow" w:hAnsi="Arial" w:cs="Arial"/>
        </w:rPr>
      </w:pPr>
      <w:r w:rsidRPr="004B6DD4">
        <w:rPr>
          <w:rFonts w:ascii="Arial" w:eastAsia="Arial Narrow" w:hAnsi="Arial" w:cs="Arial"/>
          <w:b/>
          <w:bCs/>
        </w:rPr>
        <w:t>Rol institucional y compromiso:</w:t>
      </w:r>
      <w:r w:rsidRPr="004B6DD4">
        <w:rPr>
          <w:rFonts w:ascii="Arial" w:eastAsia="Arial Narrow" w:hAnsi="Arial" w:cs="Arial"/>
        </w:rPr>
        <w:t xml:space="preserve"> Representatividad de una entidad con responsabilidades o competencias vinculadas a la temática ambiental y de biodiversidad.</w:t>
      </w:r>
    </w:p>
    <w:p w14:paraId="054A42DF" w14:textId="77777777" w:rsidR="004B6DD4" w:rsidRDefault="004B6DD4" w:rsidP="004B6DD4">
      <w:pPr>
        <w:spacing w:after="0" w:line="360" w:lineRule="auto"/>
        <w:ind w:right="-1"/>
        <w:jc w:val="both"/>
        <w:rPr>
          <w:rFonts w:ascii="Arial" w:eastAsia="Arial Narrow" w:hAnsi="Arial" w:cs="Arial"/>
        </w:rPr>
      </w:pPr>
      <w:r w:rsidRPr="004B6DD4">
        <w:rPr>
          <w:rFonts w:ascii="Arial" w:eastAsia="Arial Narrow" w:hAnsi="Arial" w:cs="Arial"/>
        </w:rPr>
        <w:t xml:space="preserve">Adjunto al presente, el </w:t>
      </w:r>
      <w:r w:rsidRPr="004B6DD4">
        <w:rPr>
          <w:rFonts w:ascii="Arial" w:eastAsia="Arial Narrow" w:hAnsi="Arial" w:cs="Arial"/>
          <w:b/>
          <w:bCs/>
        </w:rPr>
        <w:t>Listado de Actores Clave Identificados para la Conformación de la Comisión Técnica Regional Multisectorial para la Actualización de la ERDB-HVCA</w:t>
      </w:r>
      <w:r w:rsidRPr="004B6DD4">
        <w:rPr>
          <w:rFonts w:ascii="Arial" w:eastAsia="Arial Narrow" w:hAnsi="Arial" w:cs="Arial"/>
        </w:rPr>
        <w:t>.</w:t>
      </w:r>
    </w:p>
    <w:p w14:paraId="6B9D418C" w14:textId="77777777" w:rsidR="009706A1" w:rsidRPr="00D47956" w:rsidRDefault="009706A1" w:rsidP="004B6DD4">
      <w:pPr>
        <w:spacing w:after="0" w:line="360" w:lineRule="auto"/>
        <w:jc w:val="both"/>
        <w:rPr>
          <w:rFonts w:ascii="Arial" w:hAnsi="Arial" w:cs="Arial"/>
        </w:rPr>
      </w:pPr>
    </w:p>
    <w:p w14:paraId="0AE88B41" w14:textId="77777777" w:rsidR="009706A1" w:rsidRPr="00D47956" w:rsidRDefault="009706A1" w:rsidP="009706A1">
      <w:pPr>
        <w:spacing w:after="0" w:line="360" w:lineRule="auto"/>
        <w:jc w:val="center"/>
        <w:rPr>
          <w:rFonts w:ascii="Arial" w:hAnsi="Arial" w:cs="Arial"/>
        </w:rPr>
      </w:pPr>
      <w:r w:rsidRPr="00D47956">
        <w:rPr>
          <w:rFonts w:ascii="Arial" w:hAnsi="Arial" w:cs="Arial"/>
        </w:rPr>
        <w:t>Es todo cuanto informo a usted para los fines que estime pertinentes.</w:t>
      </w:r>
    </w:p>
    <w:p w14:paraId="1632E59A" w14:textId="77777777" w:rsidR="009706A1" w:rsidRPr="00D47956" w:rsidRDefault="009706A1" w:rsidP="009706A1">
      <w:pPr>
        <w:jc w:val="center"/>
        <w:rPr>
          <w:rFonts w:ascii="Arial" w:hAnsi="Arial" w:cs="Arial"/>
        </w:rPr>
      </w:pPr>
      <w:r w:rsidRPr="00D47956">
        <w:rPr>
          <w:rFonts w:ascii="Arial" w:hAnsi="Arial" w:cs="Arial"/>
        </w:rPr>
        <w:t xml:space="preserve"> </w:t>
      </w:r>
    </w:p>
    <w:p w14:paraId="399F0622" w14:textId="77777777" w:rsidR="009706A1" w:rsidRPr="00D47956" w:rsidRDefault="009706A1" w:rsidP="009706A1">
      <w:pPr>
        <w:pStyle w:val="Prrafodelista"/>
        <w:ind w:left="0"/>
        <w:jc w:val="center"/>
        <w:rPr>
          <w:rFonts w:ascii="Arial" w:hAnsi="Arial" w:cs="Arial"/>
        </w:rPr>
      </w:pPr>
      <w:r w:rsidRPr="00D47956">
        <w:rPr>
          <w:rFonts w:ascii="Arial" w:hAnsi="Arial" w:cs="Arial"/>
        </w:rPr>
        <w:t>Atentamente,</w:t>
      </w:r>
    </w:p>
    <w:p w14:paraId="24BB213E" w14:textId="77777777" w:rsidR="009706A1" w:rsidRDefault="009706A1" w:rsidP="009706A1">
      <w:pPr>
        <w:pStyle w:val="Prrafodelista"/>
        <w:ind w:left="0"/>
        <w:jc w:val="center"/>
        <w:rPr>
          <w:rFonts w:ascii="Arial" w:hAnsi="Arial" w:cs="Arial"/>
          <w:sz w:val="22"/>
          <w:szCs w:val="22"/>
        </w:rPr>
      </w:pPr>
    </w:p>
    <w:p w14:paraId="39F707AA" w14:textId="77777777" w:rsidR="009706A1" w:rsidRDefault="009706A1" w:rsidP="009706A1">
      <w:pPr>
        <w:pStyle w:val="Prrafodelista"/>
        <w:ind w:left="0"/>
        <w:jc w:val="center"/>
        <w:rPr>
          <w:rFonts w:ascii="Arial" w:hAnsi="Arial" w:cs="Arial"/>
          <w:sz w:val="22"/>
          <w:szCs w:val="22"/>
        </w:rPr>
      </w:pPr>
    </w:p>
    <w:p w14:paraId="54EDCAD1" w14:textId="77777777" w:rsidR="009706A1" w:rsidRPr="004A239E" w:rsidRDefault="009706A1" w:rsidP="009706A1">
      <w:pPr>
        <w:pStyle w:val="Prrafodelista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84D7F1D" wp14:editId="70123740">
            <wp:extent cx="2390775" cy="1200150"/>
            <wp:effectExtent l="0" t="0" r="9525" b="0"/>
            <wp:docPr id="13159373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37397" name="Imagen 131593739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52" cy="120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A8765" w14:textId="77777777" w:rsidR="009706A1" w:rsidRPr="004A239E" w:rsidRDefault="009706A1" w:rsidP="009706A1">
      <w:pPr>
        <w:pStyle w:val="Prrafodelista"/>
        <w:ind w:firstLine="696"/>
        <w:rPr>
          <w:rFonts w:ascii="Arial" w:hAnsi="Arial" w:cs="Arial"/>
          <w:sz w:val="22"/>
          <w:szCs w:val="22"/>
          <w:u w:val="single"/>
        </w:rPr>
      </w:pPr>
      <w:r w:rsidRPr="004A239E">
        <w:rPr>
          <w:rFonts w:ascii="Arial" w:hAnsi="Arial" w:cs="Arial"/>
          <w:sz w:val="22"/>
          <w:szCs w:val="22"/>
        </w:rPr>
        <w:t>__________________________________________________</w:t>
      </w:r>
    </w:p>
    <w:p w14:paraId="7A7914DD" w14:textId="77777777" w:rsidR="009706A1" w:rsidRPr="004A239E" w:rsidRDefault="009706A1" w:rsidP="009706A1">
      <w:pPr>
        <w:pStyle w:val="Prrafodelista"/>
        <w:jc w:val="center"/>
        <w:rPr>
          <w:rFonts w:ascii="Arial" w:hAnsi="Arial" w:cs="Arial"/>
          <w:sz w:val="18"/>
          <w:szCs w:val="18"/>
        </w:rPr>
      </w:pPr>
      <w:r w:rsidRPr="004A239E">
        <w:rPr>
          <w:rFonts w:ascii="Arial" w:hAnsi="Arial" w:cs="Arial"/>
          <w:sz w:val="18"/>
          <w:szCs w:val="18"/>
        </w:rPr>
        <w:t>NINFA ANGELICA GUERREROS ROJAS</w:t>
      </w:r>
    </w:p>
    <w:p w14:paraId="12226710" w14:textId="77777777" w:rsidR="009706A1" w:rsidRPr="004A239E" w:rsidRDefault="009706A1" w:rsidP="009706A1">
      <w:pPr>
        <w:pStyle w:val="Prrafodelista"/>
        <w:jc w:val="center"/>
        <w:rPr>
          <w:rFonts w:ascii="Arial" w:hAnsi="Arial" w:cs="Arial"/>
          <w:sz w:val="16"/>
          <w:szCs w:val="16"/>
        </w:rPr>
      </w:pPr>
      <w:r w:rsidRPr="004A239E">
        <w:rPr>
          <w:rFonts w:ascii="Arial" w:hAnsi="Arial" w:cs="Arial"/>
          <w:sz w:val="16"/>
          <w:szCs w:val="16"/>
        </w:rPr>
        <w:t>ING.IV DE LA SUB GERENCIA DE RECURSOS NATURALES Y AREAS PROTEGIDAS</w:t>
      </w:r>
    </w:p>
    <w:p w14:paraId="4CD87F31" w14:textId="77777777" w:rsidR="009706A1" w:rsidRDefault="009706A1" w:rsidP="009706A1">
      <w:pPr>
        <w:pStyle w:val="Prrafodelista"/>
        <w:jc w:val="center"/>
        <w:rPr>
          <w:rFonts w:ascii="Arial" w:hAnsi="Arial" w:cs="Arial"/>
          <w:sz w:val="22"/>
          <w:szCs w:val="22"/>
        </w:rPr>
      </w:pPr>
    </w:p>
    <w:p w14:paraId="585A5DC5" w14:textId="77777777" w:rsidR="004B6DD4" w:rsidRDefault="004B6DD4" w:rsidP="009706A1">
      <w:pPr>
        <w:pStyle w:val="Prrafodelista"/>
        <w:jc w:val="center"/>
        <w:rPr>
          <w:rFonts w:ascii="Arial" w:hAnsi="Arial" w:cs="Arial"/>
          <w:sz w:val="22"/>
          <w:szCs w:val="22"/>
        </w:rPr>
      </w:pPr>
    </w:p>
    <w:p w14:paraId="3C0611A7" w14:textId="77777777" w:rsidR="004B6DD4" w:rsidRDefault="004B6DD4" w:rsidP="009706A1">
      <w:pPr>
        <w:pStyle w:val="Prrafodelista"/>
        <w:jc w:val="center"/>
        <w:rPr>
          <w:rFonts w:ascii="Arial" w:hAnsi="Arial" w:cs="Arial"/>
          <w:sz w:val="22"/>
          <w:szCs w:val="22"/>
        </w:rPr>
      </w:pPr>
    </w:p>
    <w:p w14:paraId="106457A8" w14:textId="77777777" w:rsidR="00F022DB" w:rsidRPr="004A239E" w:rsidRDefault="00F022DB" w:rsidP="009706A1">
      <w:pPr>
        <w:pStyle w:val="Prrafodelista"/>
        <w:jc w:val="center"/>
        <w:rPr>
          <w:rFonts w:ascii="Arial" w:hAnsi="Arial" w:cs="Arial"/>
          <w:sz w:val="22"/>
          <w:szCs w:val="22"/>
        </w:rPr>
      </w:pPr>
    </w:p>
    <w:p w14:paraId="6CE43C94" w14:textId="77777777" w:rsidR="009706A1" w:rsidRDefault="009706A1" w:rsidP="00A864AA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14:paraId="196205A5" w14:textId="77777777" w:rsidR="008F6316" w:rsidRDefault="009706A1" w:rsidP="009706A1">
      <w:pPr>
        <w:pStyle w:val="Prrafodelista"/>
        <w:ind w:left="0"/>
        <w:rPr>
          <w:sz w:val="20"/>
          <w:szCs w:val="20"/>
        </w:rPr>
      </w:pPr>
      <w:r w:rsidRPr="00FB714E">
        <w:rPr>
          <w:sz w:val="20"/>
          <w:szCs w:val="20"/>
        </w:rPr>
        <w:t xml:space="preserve">Nuevo Reg. Documento: </w:t>
      </w:r>
    </w:p>
    <w:p w14:paraId="0AF4F660" w14:textId="261F49E1" w:rsidR="009706A1" w:rsidRPr="00FB714E" w:rsidRDefault="009706A1" w:rsidP="009706A1">
      <w:pPr>
        <w:pStyle w:val="Prrafodelista"/>
        <w:ind w:left="0"/>
        <w:rPr>
          <w:sz w:val="20"/>
          <w:szCs w:val="20"/>
        </w:rPr>
      </w:pPr>
      <w:r w:rsidRPr="00FB714E">
        <w:rPr>
          <w:sz w:val="20"/>
          <w:szCs w:val="20"/>
        </w:rPr>
        <w:t>Nuevo Reg. Expediente: </w:t>
      </w:r>
      <w:r w:rsidRPr="00FB714E">
        <w:rPr>
          <w:b/>
          <w:bCs/>
        </w:rPr>
        <w:t>02808465</w:t>
      </w:r>
    </w:p>
    <w:p w14:paraId="729C770C" w14:textId="77777777" w:rsidR="009706A1" w:rsidRDefault="009706A1" w:rsidP="009706A1">
      <w:pPr>
        <w:ind w:left="709"/>
        <w:jc w:val="both"/>
        <w:rPr>
          <w:rFonts w:ascii="Arial" w:hAnsi="Arial" w:cs="Arial"/>
        </w:rPr>
      </w:pPr>
    </w:p>
    <w:p w14:paraId="146D2407" w14:textId="77777777" w:rsidR="001F6897" w:rsidRDefault="001F6897" w:rsidP="009706A1">
      <w:pPr>
        <w:ind w:left="709"/>
        <w:jc w:val="both"/>
        <w:rPr>
          <w:rFonts w:ascii="Arial" w:hAnsi="Arial" w:cs="Arial"/>
        </w:rPr>
      </w:pPr>
    </w:p>
    <w:p w14:paraId="738C6D14" w14:textId="77777777" w:rsidR="001F6897" w:rsidRDefault="001F6897" w:rsidP="009706A1">
      <w:pPr>
        <w:ind w:left="709"/>
        <w:jc w:val="both"/>
        <w:rPr>
          <w:rFonts w:ascii="Arial" w:hAnsi="Arial" w:cs="Arial"/>
        </w:rPr>
      </w:pPr>
    </w:p>
    <w:p w14:paraId="6061F22F" w14:textId="77777777" w:rsidR="004B6DD4" w:rsidRDefault="004B6DD4" w:rsidP="009706A1">
      <w:pPr>
        <w:ind w:left="709"/>
        <w:jc w:val="both"/>
        <w:rPr>
          <w:rFonts w:ascii="Arial" w:hAnsi="Arial" w:cs="Arial"/>
        </w:rPr>
      </w:pPr>
    </w:p>
    <w:p w14:paraId="70EF4BE0" w14:textId="77777777" w:rsidR="004B6DD4" w:rsidRDefault="004B6DD4" w:rsidP="009706A1">
      <w:pPr>
        <w:ind w:left="709"/>
        <w:jc w:val="both"/>
        <w:rPr>
          <w:rFonts w:ascii="Arial" w:hAnsi="Arial" w:cs="Arial"/>
        </w:rPr>
      </w:pPr>
    </w:p>
    <w:p w14:paraId="2C1D1A3F" w14:textId="77777777" w:rsidR="004B6DD4" w:rsidRDefault="004B6DD4" w:rsidP="009706A1">
      <w:pPr>
        <w:ind w:left="709"/>
        <w:jc w:val="both"/>
        <w:rPr>
          <w:rFonts w:ascii="Arial" w:hAnsi="Arial" w:cs="Arial"/>
        </w:rPr>
      </w:pPr>
    </w:p>
    <w:p w14:paraId="778FEDB5" w14:textId="0F0E05AF" w:rsidR="009706A1" w:rsidRDefault="008F6316" w:rsidP="008F6316">
      <w:pPr>
        <w:ind w:left="709"/>
        <w:jc w:val="both"/>
        <w:rPr>
          <w:rFonts w:ascii="Arial" w:hAnsi="Arial" w:cs="Arial"/>
        </w:rPr>
      </w:pPr>
      <w:r w:rsidRPr="008F6316">
        <w:rPr>
          <w:rFonts w:ascii="Arial" w:hAnsi="Arial" w:cs="Arial"/>
          <w:b/>
          <w:bCs/>
        </w:rPr>
        <w:lastRenderedPageBreak/>
        <w:t>ACTORES CLAVE IDENTIFICADOS PARA CONFORMAR LA</w:t>
      </w:r>
      <w:r>
        <w:rPr>
          <w:rFonts w:ascii="Arial" w:hAnsi="Arial" w:cs="Arial"/>
        </w:rPr>
        <w:t xml:space="preserve"> </w:t>
      </w:r>
      <w:r w:rsidRPr="00D47956">
        <w:rPr>
          <w:rFonts w:ascii="Arial" w:hAnsi="Arial" w:cs="Arial"/>
          <w:b/>
        </w:rPr>
        <w:t>COMISION TECNICA REGIONAL MULTISECTORIAL PARA LA</w:t>
      </w:r>
      <w:r>
        <w:rPr>
          <w:rFonts w:ascii="Arial" w:eastAsia="Arial Narrow" w:hAnsi="Arial" w:cs="Arial"/>
        </w:rPr>
        <w:t xml:space="preserve"> </w:t>
      </w:r>
      <w:r w:rsidRPr="00D47956">
        <w:rPr>
          <w:rFonts w:ascii="Arial" w:hAnsi="Arial" w:cs="Arial"/>
          <w:b/>
        </w:rPr>
        <w:t xml:space="preserve">ACTUALIZACION DE LA </w:t>
      </w:r>
      <w:r w:rsidRPr="00D47956">
        <w:rPr>
          <w:rFonts w:ascii="Arial" w:hAnsi="Arial" w:cs="Arial"/>
          <w:b/>
          <w:bCs/>
        </w:rPr>
        <w:t>ESTRATEGIA REGIONAL DE DIVERSIDAD BIOLOGICA DE HUANCAVELICA</w:t>
      </w:r>
      <w:r w:rsidRPr="00D47956">
        <w:rPr>
          <w:rFonts w:ascii="Arial" w:hAnsi="Arial" w:cs="Arial"/>
        </w:rPr>
        <w:t>,</w:t>
      </w:r>
    </w:p>
    <w:p w14:paraId="59E0244D" w14:textId="3830B228" w:rsidR="005C039A" w:rsidRPr="00C74DA4" w:rsidRDefault="005C039A" w:rsidP="001F6897">
      <w:pPr>
        <w:spacing w:after="0" w:line="360" w:lineRule="auto"/>
        <w:rPr>
          <w:rFonts w:ascii="Arial" w:hAnsi="Arial" w:cs="Arial"/>
          <w:sz w:val="8"/>
          <w:szCs w:val="8"/>
        </w:rPr>
      </w:pPr>
      <w:r w:rsidRPr="008F6316">
        <w:rPr>
          <w:rFonts w:ascii="Arial" w:hAnsi="Arial" w:cs="Arial"/>
        </w:rPr>
        <w:t xml:space="preserve"> </w:t>
      </w:r>
    </w:p>
    <w:p w14:paraId="06DD8BF9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Gerencia Regional de Recursos Naturales y Gestión Ambiental.</w:t>
      </w:r>
    </w:p>
    <w:p w14:paraId="7C4F7571" w14:textId="2792C74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Gerencia Regional de Desarrollo Económico</w:t>
      </w:r>
      <w:r>
        <w:rPr>
          <w:rFonts w:ascii="Arial" w:hAnsi="Arial" w:cs="Arial"/>
        </w:rPr>
        <w:t xml:space="preserve"> - PROCOMPITE</w:t>
      </w:r>
      <w:r w:rsidRPr="00593CA0">
        <w:rPr>
          <w:rFonts w:ascii="Arial" w:hAnsi="Arial" w:cs="Arial"/>
        </w:rPr>
        <w:t>.</w:t>
      </w:r>
    </w:p>
    <w:p w14:paraId="0F5973C7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Gerencia Regional de Desarrollo Social</w:t>
      </w:r>
    </w:p>
    <w:p w14:paraId="75BB595B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Gerencia Regional de Gestión del Riego de Desastres</w:t>
      </w:r>
    </w:p>
    <w:p w14:paraId="2F5FDD83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Dirección Regional Agraria.</w:t>
      </w:r>
    </w:p>
    <w:p w14:paraId="0BC1C256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Dirección Regional de Camélidos Sudamericanos (DIRCAMS)</w:t>
      </w:r>
    </w:p>
    <w:p w14:paraId="23490542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 xml:space="preserve">Dirección Regional Yacu </w:t>
      </w:r>
      <w:proofErr w:type="spellStart"/>
      <w:r w:rsidRPr="00593CA0">
        <w:rPr>
          <w:rFonts w:ascii="Arial" w:hAnsi="Arial" w:cs="Arial"/>
        </w:rPr>
        <w:t>Tarpuy</w:t>
      </w:r>
      <w:proofErr w:type="spellEnd"/>
      <w:r w:rsidRPr="00593CA0">
        <w:rPr>
          <w:rFonts w:ascii="Arial" w:hAnsi="Arial" w:cs="Arial"/>
        </w:rPr>
        <w:t xml:space="preserve"> para la lucha contra la pobreza</w:t>
      </w:r>
    </w:p>
    <w:p w14:paraId="435B684D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Dirección Regional de Educación</w:t>
      </w:r>
    </w:p>
    <w:p w14:paraId="24BD3C13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Dirección Regional de Energía y Minas.</w:t>
      </w:r>
    </w:p>
    <w:p w14:paraId="0AB6602D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Dirección Regional de Salud.</w:t>
      </w:r>
    </w:p>
    <w:p w14:paraId="11944577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Universidad Nacional de Huancavelica</w:t>
      </w:r>
    </w:p>
    <w:p w14:paraId="003992AB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Universidad Nacional Autónoma de Tayacaja Daniel Hernández Morillo</w:t>
      </w:r>
    </w:p>
    <w:p w14:paraId="3BBC5295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rPr>
          <w:rFonts w:ascii="Arial" w:hAnsi="Arial" w:cs="Arial"/>
        </w:rPr>
      </w:pPr>
      <w:r w:rsidRPr="00593CA0">
        <w:rPr>
          <w:rFonts w:ascii="Arial" w:hAnsi="Arial" w:cs="Arial"/>
        </w:rPr>
        <w:t>Universidad Privada para el Desarrollo Andino – Angaraes</w:t>
      </w:r>
    </w:p>
    <w:p w14:paraId="42B8FB44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Organizaciones de la sociedad civil (Representantes de comunidades campesinas e indígenas</w:t>
      </w:r>
      <w:r>
        <w:rPr>
          <w:rFonts w:ascii="Arial" w:hAnsi="Arial" w:cs="Arial"/>
        </w:rPr>
        <w:t>…)</w:t>
      </w:r>
    </w:p>
    <w:p w14:paraId="4D8C3F76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ONG ambientales (DESCO, VECINOS PERU, SICRA, MADRE CORAJE,  MUKMU, </w:t>
      </w:r>
      <w:hyperlink r:id="rId7" w:tgtFrame="_blank" w:history="1">
        <w:r w:rsidRPr="00593CA0">
          <w:rPr>
            <w:rStyle w:val="Hipervnculo"/>
            <w:rFonts w:ascii="Arial" w:hAnsi="Arial" w:cs="Arial"/>
          </w:rPr>
          <w:t>PROPURUS</w:t>
        </w:r>
      </w:hyperlink>
      <w:r w:rsidRPr="00593CA0">
        <w:rPr>
          <w:rFonts w:ascii="Arial" w:hAnsi="Arial" w:cs="Arial"/>
        </w:rPr>
        <w:t xml:space="preserve">,  </w:t>
      </w:r>
      <w:hyperlink r:id="rId8" w:tgtFrame="_blank" w:history="1">
        <w:r w:rsidRPr="00593CA0">
          <w:rPr>
            <w:rStyle w:val="Hipervnculo"/>
            <w:rFonts w:ascii="Arial" w:hAnsi="Arial" w:cs="Arial"/>
          </w:rPr>
          <w:t>FOVIDA</w:t>
        </w:r>
      </w:hyperlink>
      <w:r w:rsidRPr="00593CA0">
        <w:rPr>
          <w:rFonts w:ascii="Arial" w:hAnsi="Arial" w:cs="Arial"/>
        </w:rPr>
        <w:t xml:space="preserve"> y MANOS UNIDAS,  Instituto de Desarrollo y Medio Ambiente (IDMA), </w:t>
      </w:r>
      <w:hyperlink r:id="rId9" w:tgtFrame="_blank" w:history="1">
        <w:r w:rsidRPr="00593CA0">
          <w:rPr>
            <w:rStyle w:val="Hipervnculo"/>
            <w:rFonts w:ascii="Arial" w:hAnsi="Arial" w:cs="Arial"/>
          </w:rPr>
          <w:t>Asociación Ecosistemas Andinos (ECOAN)</w:t>
        </w:r>
      </w:hyperlink>
    </w:p>
    <w:p w14:paraId="186B70F4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Municipalidades Provinciales</w:t>
      </w:r>
    </w:p>
    <w:p w14:paraId="6CD9075F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Municipalidades Distritales involucrados en Zonas de Agrobiodiversidad (</w:t>
      </w:r>
      <w:proofErr w:type="spellStart"/>
      <w:r w:rsidRPr="00593CA0">
        <w:rPr>
          <w:rFonts w:ascii="Arial" w:hAnsi="Arial" w:cs="Arial"/>
        </w:rPr>
        <w:t>Laria</w:t>
      </w:r>
      <w:proofErr w:type="spellEnd"/>
      <w:r w:rsidRPr="00593CA0">
        <w:rPr>
          <w:rFonts w:ascii="Arial" w:hAnsi="Arial" w:cs="Arial"/>
        </w:rPr>
        <w:t xml:space="preserve">, Nuevo </w:t>
      </w:r>
      <w:proofErr w:type="spellStart"/>
      <w:r w:rsidRPr="00593CA0">
        <w:rPr>
          <w:rFonts w:ascii="Arial" w:hAnsi="Arial" w:cs="Arial"/>
        </w:rPr>
        <w:t>Occoro</w:t>
      </w:r>
      <w:proofErr w:type="spellEnd"/>
      <w:r w:rsidRPr="00593CA0">
        <w:rPr>
          <w:rFonts w:ascii="Arial" w:hAnsi="Arial" w:cs="Arial"/>
        </w:rPr>
        <w:t xml:space="preserve">, </w:t>
      </w:r>
      <w:proofErr w:type="spellStart"/>
      <w:r w:rsidRPr="00593CA0">
        <w:rPr>
          <w:rFonts w:ascii="Arial" w:hAnsi="Arial" w:cs="Arial"/>
        </w:rPr>
        <w:t>Conayca</w:t>
      </w:r>
      <w:proofErr w:type="spellEnd"/>
      <w:r w:rsidRPr="00593CA0">
        <w:rPr>
          <w:rFonts w:ascii="Arial" w:hAnsi="Arial" w:cs="Arial"/>
        </w:rPr>
        <w:t>, Izcuchaca, Huando).</w:t>
      </w:r>
    </w:p>
    <w:p w14:paraId="5CFCB355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 xml:space="preserve">Representante del Comité Técnico del ACR “Boque Nublado Amaru </w:t>
      </w:r>
      <w:proofErr w:type="spellStart"/>
      <w:r w:rsidRPr="00593CA0">
        <w:rPr>
          <w:rFonts w:ascii="Arial" w:hAnsi="Arial" w:cs="Arial"/>
        </w:rPr>
        <w:t>Huachocolpa-Chihuana</w:t>
      </w:r>
      <w:proofErr w:type="spellEnd"/>
    </w:p>
    <w:p w14:paraId="6578AC67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Representante de la futura ACR MIRAYAR</w:t>
      </w:r>
    </w:p>
    <w:p w14:paraId="617AD42A" w14:textId="77777777" w:rsidR="005C039A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Representante del sector Minero</w:t>
      </w:r>
    </w:p>
    <w:p w14:paraId="402A4CEA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Representante del</w:t>
      </w:r>
      <w:r>
        <w:rPr>
          <w:rFonts w:ascii="Arial" w:hAnsi="Arial" w:cs="Arial"/>
        </w:rPr>
        <w:t xml:space="preserve"> Colegio de Ingenieros del Perú</w:t>
      </w:r>
    </w:p>
    <w:p w14:paraId="31D577F0" w14:textId="2B484010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INIA</w:t>
      </w:r>
      <w:r w:rsidR="007B5804">
        <w:rPr>
          <w:rFonts w:ascii="Arial" w:hAnsi="Arial" w:cs="Arial"/>
        </w:rPr>
        <w:t>, Sede Santa Ana-Huancayo</w:t>
      </w:r>
    </w:p>
    <w:p w14:paraId="6566FE3D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Administración Técnica Forestal y de Fauna Silvestre (ATFFSS)</w:t>
      </w:r>
    </w:p>
    <w:p w14:paraId="3B345203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SERFOR</w:t>
      </w:r>
    </w:p>
    <w:p w14:paraId="613B0D7C" w14:textId="77777777" w:rsidR="005C039A" w:rsidRPr="00593CA0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>AGRORURAL</w:t>
      </w:r>
    </w:p>
    <w:p w14:paraId="31814A6E" w14:textId="77777777" w:rsidR="005C039A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lastRenderedPageBreak/>
        <w:t>ALA</w:t>
      </w:r>
    </w:p>
    <w:p w14:paraId="48112584" w14:textId="77777777" w:rsidR="005C039A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INDECI</w:t>
      </w:r>
    </w:p>
    <w:p w14:paraId="777CDDC8" w14:textId="08291872" w:rsidR="007B5804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B5804">
        <w:rPr>
          <w:rFonts w:ascii="Arial" w:hAnsi="Arial" w:cs="Arial"/>
        </w:rPr>
        <w:t>SENAMHI</w:t>
      </w:r>
      <w:r w:rsidR="007B5804">
        <w:rPr>
          <w:rFonts w:ascii="Arial" w:hAnsi="Arial" w:cs="Arial"/>
        </w:rPr>
        <w:t>, sede Concepción- Junín</w:t>
      </w:r>
    </w:p>
    <w:p w14:paraId="2961C883" w14:textId="267F2A0C" w:rsidR="005C039A" w:rsidRPr="007B5804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B5804">
        <w:rPr>
          <w:rFonts w:ascii="Arial" w:hAnsi="Arial" w:cs="Arial"/>
        </w:rPr>
        <w:t>SERNANP, ente rector de asistencia técnica en ANP.</w:t>
      </w:r>
    </w:p>
    <w:p w14:paraId="27560922" w14:textId="77777777" w:rsidR="005C039A" w:rsidRDefault="005C039A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93CA0">
        <w:rPr>
          <w:rFonts w:ascii="Arial" w:hAnsi="Arial" w:cs="Arial"/>
        </w:rPr>
        <w:t xml:space="preserve"> MINAM como ente rector de acompañamiento técnico.</w:t>
      </w:r>
    </w:p>
    <w:p w14:paraId="1A05C694" w14:textId="2739C1F6" w:rsidR="001F6897" w:rsidRDefault="001F6897" w:rsidP="005C039A">
      <w:pPr>
        <w:pStyle w:val="Prrafodelista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Incorporar a asociaciones de productores orgánicos y a</w:t>
      </w:r>
      <w:r w:rsidR="004B6DD4">
        <w:rPr>
          <w:rFonts w:ascii="Arial" w:hAnsi="Arial" w:cs="Arial"/>
        </w:rPr>
        <w:t xml:space="preserve"> reconocidos</w:t>
      </w:r>
      <w:r>
        <w:rPr>
          <w:rFonts w:ascii="Arial" w:hAnsi="Arial" w:cs="Arial"/>
        </w:rPr>
        <w:t xml:space="preserve"> especialistas y/o investigadores</w:t>
      </w:r>
      <w:r w:rsidR="004B6DD4">
        <w:rPr>
          <w:rFonts w:ascii="Arial" w:hAnsi="Arial" w:cs="Arial"/>
        </w:rPr>
        <w:t xml:space="preserve"> en biodiversidad.</w:t>
      </w:r>
    </w:p>
    <w:p w14:paraId="2AA91207" w14:textId="77777777" w:rsidR="005C039A" w:rsidRDefault="005C039A" w:rsidP="005C039A">
      <w:pPr>
        <w:pStyle w:val="Prrafodelista"/>
        <w:spacing w:after="0" w:line="360" w:lineRule="auto"/>
        <w:ind w:left="1418"/>
        <w:jc w:val="both"/>
        <w:rPr>
          <w:rFonts w:ascii="Arial" w:hAnsi="Arial" w:cs="Arial"/>
        </w:rPr>
      </w:pPr>
    </w:p>
    <w:p w14:paraId="30C64D2B" w14:textId="77777777" w:rsidR="001F6897" w:rsidRDefault="001F6897" w:rsidP="001F6897">
      <w:pPr>
        <w:pStyle w:val="Prrafodelista"/>
        <w:ind w:left="0"/>
        <w:jc w:val="center"/>
        <w:rPr>
          <w:rFonts w:ascii="Arial" w:hAnsi="Arial" w:cs="Arial"/>
          <w:sz w:val="22"/>
          <w:szCs w:val="22"/>
        </w:rPr>
      </w:pPr>
    </w:p>
    <w:p w14:paraId="428B2AFC" w14:textId="77777777" w:rsidR="001F6897" w:rsidRDefault="001F6897" w:rsidP="001F6897">
      <w:pPr>
        <w:pStyle w:val="Prrafodelista"/>
        <w:ind w:left="0"/>
        <w:jc w:val="center"/>
        <w:rPr>
          <w:rFonts w:ascii="Arial" w:hAnsi="Arial" w:cs="Arial"/>
          <w:sz w:val="22"/>
          <w:szCs w:val="22"/>
        </w:rPr>
      </w:pPr>
    </w:p>
    <w:p w14:paraId="6FFCE082" w14:textId="77777777" w:rsidR="001F6897" w:rsidRPr="004A239E" w:rsidRDefault="001F6897" w:rsidP="001F6897">
      <w:pPr>
        <w:pStyle w:val="Prrafodelista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817B374" wp14:editId="404C629A">
            <wp:extent cx="2390775" cy="1200150"/>
            <wp:effectExtent l="0" t="0" r="9525" b="0"/>
            <wp:docPr id="13987717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37397" name="Imagen 131593739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52" cy="120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DC8B2" w14:textId="77777777" w:rsidR="001F6897" w:rsidRPr="004A239E" w:rsidRDefault="001F6897" w:rsidP="001F6897">
      <w:pPr>
        <w:pStyle w:val="Prrafodelista"/>
        <w:ind w:firstLine="696"/>
        <w:rPr>
          <w:rFonts w:ascii="Arial" w:hAnsi="Arial" w:cs="Arial"/>
          <w:sz w:val="22"/>
          <w:szCs w:val="22"/>
          <w:u w:val="single"/>
        </w:rPr>
      </w:pPr>
      <w:r w:rsidRPr="004A239E">
        <w:rPr>
          <w:rFonts w:ascii="Arial" w:hAnsi="Arial" w:cs="Arial"/>
          <w:sz w:val="22"/>
          <w:szCs w:val="22"/>
        </w:rPr>
        <w:t>__________________________________________________</w:t>
      </w:r>
    </w:p>
    <w:p w14:paraId="04493D0B" w14:textId="77777777" w:rsidR="001F6897" w:rsidRPr="004A239E" w:rsidRDefault="001F6897" w:rsidP="001F6897">
      <w:pPr>
        <w:pStyle w:val="Prrafodelista"/>
        <w:jc w:val="center"/>
        <w:rPr>
          <w:rFonts w:ascii="Arial" w:hAnsi="Arial" w:cs="Arial"/>
          <w:sz w:val="18"/>
          <w:szCs w:val="18"/>
        </w:rPr>
      </w:pPr>
      <w:r w:rsidRPr="004A239E">
        <w:rPr>
          <w:rFonts w:ascii="Arial" w:hAnsi="Arial" w:cs="Arial"/>
          <w:sz w:val="18"/>
          <w:szCs w:val="18"/>
        </w:rPr>
        <w:t>NINFA ANGELICA GUERREROS ROJAS</w:t>
      </w:r>
    </w:p>
    <w:p w14:paraId="08B78373" w14:textId="77777777" w:rsidR="001F6897" w:rsidRPr="004A239E" w:rsidRDefault="001F6897" w:rsidP="001F6897">
      <w:pPr>
        <w:pStyle w:val="Prrafodelista"/>
        <w:jc w:val="center"/>
        <w:rPr>
          <w:rFonts w:ascii="Arial" w:hAnsi="Arial" w:cs="Arial"/>
          <w:sz w:val="16"/>
          <w:szCs w:val="16"/>
        </w:rPr>
      </w:pPr>
      <w:r w:rsidRPr="004A239E">
        <w:rPr>
          <w:rFonts w:ascii="Arial" w:hAnsi="Arial" w:cs="Arial"/>
          <w:sz w:val="16"/>
          <w:szCs w:val="16"/>
        </w:rPr>
        <w:t>ING.IV DE LA SUB GERENCIA DE RECURSOS NATURALES Y AREAS PROTEGIDAS</w:t>
      </w:r>
    </w:p>
    <w:p w14:paraId="033A8BF4" w14:textId="77777777" w:rsidR="001F6897" w:rsidRPr="004A239E" w:rsidRDefault="001F6897" w:rsidP="001F6897">
      <w:pPr>
        <w:pStyle w:val="Prrafodelista"/>
        <w:jc w:val="center"/>
        <w:rPr>
          <w:rFonts w:ascii="Arial" w:hAnsi="Arial" w:cs="Arial"/>
          <w:sz w:val="22"/>
          <w:szCs w:val="22"/>
        </w:rPr>
      </w:pPr>
    </w:p>
    <w:p w14:paraId="442132FC" w14:textId="77777777" w:rsidR="005C039A" w:rsidRPr="006C7ED8" w:rsidRDefault="005C039A" w:rsidP="005C039A">
      <w:pPr>
        <w:pStyle w:val="Prrafodelista"/>
        <w:spacing w:line="360" w:lineRule="auto"/>
        <w:ind w:left="426"/>
        <w:jc w:val="both"/>
        <w:rPr>
          <w:rFonts w:ascii="Arial" w:hAnsi="Arial" w:cs="Arial"/>
          <w:highlight w:val="yellow"/>
        </w:rPr>
      </w:pPr>
    </w:p>
    <w:p w14:paraId="48ADCDAE" w14:textId="77777777" w:rsidR="005C039A" w:rsidRPr="00D47956" w:rsidRDefault="005C039A" w:rsidP="005C039A">
      <w:pPr>
        <w:spacing w:after="0" w:line="360" w:lineRule="auto"/>
        <w:ind w:right="-1" w:hanging="720"/>
        <w:jc w:val="both"/>
        <w:rPr>
          <w:rFonts w:ascii="Arial" w:eastAsia="Arial Narrow" w:hAnsi="Arial" w:cs="Arial"/>
        </w:rPr>
      </w:pPr>
    </w:p>
    <w:p w14:paraId="4EB867C6" w14:textId="77777777" w:rsidR="005C039A" w:rsidRPr="00D47956" w:rsidRDefault="005C039A" w:rsidP="005C039A">
      <w:pPr>
        <w:pStyle w:val="Prrafodelista"/>
        <w:spacing w:after="0" w:line="360" w:lineRule="auto"/>
        <w:ind w:left="426"/>
        <w:jc w:val="both"/>
        <w:rPr>
          <w:rFonts w:ascii="Arial" w:hAnsi="Arial" w:cs="Arial"/>
        </w:rPr>
      </w:pPr>
    </w:p>
    <w:p w14:paraId="6310D879" w14:textId="77777777" w:rsidR="009706A1" w:rsidRDefault="009706A1" w:rsidP="009706A1">
      <w:pPr>
        <w:ind w:right="-141"/>
        <w:jc w:val="both"/>
        <w:rPr>
          <w:rFonts w:ascii="Arial" w:hAnsi="Arial" w:cs="Arial"/>
          <w:b/>
        </w:rPr>
      </w:pPr>
    </w:p>
    <w:p w14:paraId="537FD8D4" w14:textId="77777777" w:rsidR="009706A1" w:rsidRDefault="009706A1">
      <w:pPr>
        <w:rPr>
          <w:lang w:val="es-MX"/>
        </w:rPr>
      </w:pPr>
    </w:p>
    <w:sectPr w:rsidR="00970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61D6"/>
    <w:multiLevelType w:val="hybridMultilevel"/>
    <w:tmpl w:val="2466CC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5174"/>
    <w:multiLevelType w:val="hybridMultilevel"/>
    <w:tmpl w:val="B8F4DAD2"/>
    <w:lvl w:ilvl="0" w:tplc="352AE81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3A6F90"/>
    <w:multiLevelType w:val="multilevel"/>
    <w:tmpl w:val="7390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F5B1E"/>
    <w:multiLevelType w:val="multilevel"/>
    <w:tmpl w:val="C560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F317B"/>
    <w:multiLevelType w:val="multilevel"/>
    <w:tmpl w:val="CC24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B5199"/>
    <w:multiLevelType w:val="hybridMultilevel"/>
    <w:tmpl w:val="2466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112" w:hanging="360"/>
      </w:pPr>
    </w:lvl>
    <w:lvl w:ilvl="2" w:tplc="FFFFFFFF" w:tentative="1">
      <w:start w:val="1"/>
      <w:numFmt w:val="lowerRoman"/>
      <w:lvlText w:val="%3."/>
      <w:lvlJc w:val="right"/>
      <w:pPr>
        <w:ind w:left="-392" w:hanging="180"/>
      </w:pPr>
    </w:lvl>
    <w:lvl w:ilvl="3" w:tplc="FFFFFFFF">
      <w:start w:val="1"/>
      <w:numFmt w:val="decimal"/>
      <w:lvlText w:val="%4."/>
      <w:lvlJc w:val="left"/>
      <w:pPr>
        <w:ind w:left="328" w:hanging="360"/>
      </w:pPr>
    </w:lvl>
    <w:lvl w:ilvl="4" w:tplc="FFFFFFFF" w:tentative="1">
      <w:start w:val="1"/>
      <w:numFmt w:val="lowerLetter"/>
      <w:lvlText w:val="%5."/>
      <w:lvlJc w:val="left"/>
      <w:pPr>
        <w:ind w:left="1048" w:hanging="360"/>
      </w:pPr>
    </w:lvl>
    <w:lvl w:ilvl="5" w:tplc="FFFFFFFF" w:tentative="1">
      <w:start w:val="1"/>
      <w:numFmt w:val="lowerRoman"/>
      <w:lvlText w:val="%6."/>
      <w:lvlJc w:val="right"/>
      <w:pPr>
        <w:ind w:left="1768" w:hanging="180"/>
      </w:pPr>
    </w:lvl>
    <w:lvl w:ilvl="6" w:tplc="FFFFFFFF" w:tentative="1">
      <w:start w:val="1"/>
      <w:numFmt w:val="decimal"/>
      <w:lvlText w:val="%7."/>
      <w:lvlJc w:val="left"/>
      <w:pPr>
        <w:ind w:left="2488" w:hanging="360"/>
      </w:pPr>
    </w:lvl>
    <w:lvl w:ilvl="7" w:tplc="FFFFFFFF" w:tentative="1">
      <w:start w:val="1"/>
      <w:numFmt w:val="lowerLetter"/>
      <w:lvlText w:val="%8."/>
      <w:lvlJc w:val="left"/>
      <w:pPr>
        <w:ind w:left="3208" w:hanging="360"/>
      </w:pPr>
    </w:lvl>
    <w:lvl w:ilvl="8" w:tplc="FFFFFFFF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6" w15:restartNumberingAfterBreak="0">
    <w:nsid w:val="5F645427"/>
    <w:multiLevelType w:val="multilevel"/>
    <w:tmpl w:val="398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93ADD"/>
    <w:multiLevelType w:val="hybridMultilevel"/>
    <w:tmpl w:val="FF6C7474"/>
    <w:lvl w:ilvl="0" w:tplc="CA26B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912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A217B"/>
    <w:multiLevelType w:val="multilevel"/>
    <w:tmpl w:val="4F64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56A51"/>
    <w:multiLevelType w:val="multilevel"/>
    <w:tmpl w:val="F7C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4702">
    <w:abstractNumId w:val="3"/>
  </w:num>
  <w:num w:numId="2" w16cid:durableId="754858104">
    <w:abstractNumId w:val="0"/>
  </w:num>
  <w:num w:numId="3" w16cid:durableId="400296221">
    <w:abstractNumId w:val="5"/>
  </w:num>
  <w:num w:numId="4" w16cid:durableId="1229345059">
    <w:abstractNumId w:val="4"/>
  </w:num>
  <w:num w:numId="5" w16cid:durableId="724641272">
    <w:abstractNumId w:val="9"/>
  </w:num>
  <w:num w:numId="6" w16cid:durableId="1633441389">
    <w:abstractNumId w:val="6"/>
  </w:num>
  <w:num w:numId="7" w16cid:durableId="1461418730">
    <w:abstractNumId w:val="2"/>
  </w:num>
  <w:num w:numId="8" w16cid:durableId="1490753893">
    <w:abstractNumId w:val="7"/>
  </w:num>
  <w:num w:numId="9" w16cid:durableId="523985026">
    <w:abstractNumId w:val="1"/>
  </w:num>
  <w:num w:numId="10" w16cid:durableId="265308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A1"/>
    <w:rsid w:val="000D6507"/>
    <w:rsid w:val="001F6897"/>
    <w:rsid w:val="00334A63"/>
    <w:rsid w:val="00456846"/>
    <w:rsid w:val="004B6DD4"/>
    <w:rsid w:val="005A1A92"/>
    <w:rsid w:val="005C039A"/>
    <w:rsid w:val="00633DBD"/>
    <w:rsid w:val="00696A50"/>
    <w:rsid w:val="006C7ED8"/>
    <w:rsid w:val="007025F3"/>
    <w:rsid w:val="007B5804"/>
    <w:rsid w:val="008406D2"/>
    <w:rsid w:val="008D58E0"/>
    <w:rsid w:val="008F6316"/>
    <w:rsid w:val="00914346"/>
    <w:rsid w:val="009317C4"/>
    <w:rsid w:val="009477E6"/>
    <w:rsid w:val="009706A1"/>
    <w:rsid w:val="00995B0E"/>
    <w:rsid w:val="00A63ADB"/>
    <w:rsid w:val="00A82E8C"/>
    <w:rsid w:val="00A864AA"/>
    <w:rsid w:val="00B75B54"/>
    <w:rsid w:val="00E642AB"/>
    <w:rsid w:val="00EC18FF"/>
    <w:rsid w:val="00F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A9723"/>
  <w15:chartTrackingRefBased/>
  <w15:docId w15:val="{0BED9E26-F9D8-4294-9395-0EE9B168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DB"/>
  </w:style>
  <w:style w:type="paragraph" w:styleId="Ttulo1">
    <w:name w:val="heading 1"/>
    <w:basedOn w:val="Normal"/>
    <w:next w:val="Normal"/>
    <w:link w:val="Ttulo1Car"/>
    <w:uiPriority w:val="9"/>
    <w:qFormat/>
    <w:rsid w:val="0097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0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0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0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0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0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0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0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0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06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06A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06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06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06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06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0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06A1"/>
    <w:rPr>
      <w:i/>
      <w:iCs/>
      <w:color w:val="404040" w:themeColor="text1" w:themeTint="BF"/>
    </w:rPr>
  </w:style>
  <w:style w:type="paragraph" w:styleId="Prrafodelista">
    <w:name w:val="List Paragraph"/>
    <w:aliases w:val="TITULO A,Conclusiones,List Paragraph,paul2,Párrafo de lista.,Párrafo de lista8,Cuadro 2-1,Párrafo de lista21,Párrafo de lista2,Fundamentacion,Iz - Párrafo de lista,Sivsa Parrafo,viñeta,PUNTO,titulos 3,Lista vistosa - Énfasis 11,Bolita,3"/>
    <w:basedOn w:val="Normal"/>
    <w:link w:val="PrrafodelistaCar"/>
    <w:uiPriority w:val="34"/>
    <w:qFormat/>
    <w:rsid w:val="009706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06A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0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06A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06A1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706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A Car,Conclusiones Car,List Paragraph Car,paul2 Car,Párrafo de lista. Car,Párrafo de lista8 Car,Cuadro 2-1 Car,Párrafo de lista21 Car,Párrafo de lista2 Car,Fundamentacion Car,Iz - Párrafo de lista Car,Sivsa Parrafo Car,3 Car"/>
    <w:link w:val="Prrafodelista"/>
    <w:uiPriority w:val="34"/>
    <w:qFormat/>
    <w:locked/>
    <w:rsid w:val="009706A1"/>
  </w:style>
  <w:style w:type="character" w:customStyle="1" w:styleId="t286pc">
    <w:name w:val="t286pc"/>
    <w:basedOn w:val="Fuentedeprrafopredeter"/>
    <w:rsid w:val="006C7ED8"/>
  </w:style>
  <w:style w:type="character" w:styleId="Textoennegrita">
    <w:name w:val="Strong"/>
    <w:basedOn w:val="Fuentedeprrafopredeter"/>
    <w:uiPriority w:val="22"/>
    <w:qFormat/>
    <w:rsid w:val="006C7ED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96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s=0&amp;sca_esv=9d5cec95e536de49&amp;sxsrf=AE3TifPfsq4Z6FBz61G8GF2lfrWYZHOW8g%3A1759248685935&amp;q=Fovida&amp;sa=X&amp;ved=2ahUKEwiOsdKH8ICQAxXfTDABHfZUGqMQxccNegQIBhAC&amp;mstk=AUtExfBCvbm03I5dVRh9O9aHZ0spDSTb6pn0NOhKf9rsnx2HuIxPxr4fsy5KJdPLqMxPn9jvtKdzM0LD2kO-Ac6JxLyPl6ZGc9EytzFXOdC-HETKQ9zBBXE4IWuzF5N3i6O3ZJN7noAZVUMenKg2iejhQqGFFVV7Xp79jsyvuQe66A8WQZk&amp;csui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s=0&amp;sca_esv=9d5cec95e536de49&amp;sxsrf=AE3TifPfsq4Z6FBz61G8GF2lfrWYZHOW8g%3A1759248685935&amp;q=ProPurus&amp;sa=X&amp;ved=2ahUKEwiOsdKH8ICQAxXfTDABHfZUGqMQxccNegQIBhAB&amp;mstk=AUtExfBCvbm03I5dVRh9O9aHZ0spDSTb6pn0NOhKf9rsnx2HuIxPxr4fsy5KJdPLqMxPn9jvtKdzM0LD2kO-Ac6JxLyPl6ZGc9EytzFXOdC-HETKQ9zBBXE4IWuzF5N3i6O3ZJN7noAZVUMenKg2iejhQqGFFVV7Xp79jsyvuQe66A8WQZk&amp;csui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s=0&amp;sca_esv=9d5cec95e536de49&amp;sxsrf=AE3TifPfsq4Z6FBz61G8GF2lfrWYZHOW8g%3A1759248685935&amp;q=Asociaci%C3%B3n+Ecosistemas+Andinos+%28ECOAN%29&amp;sa=X&amp;ved=2ahUKEwiOsdKH8ICQAxXfTDABHfZUGqMQxccNegQIERAB&amp;mstk=AUtExfBCvbm03I5dVRh9O9aHZ0spDSTb6pn0NOhKf9rsnx2HuIxPxr4fsy5KJdPLqMxPn9jvtKdzM0LD2kO-Ac6JxLyPl6ZGc9EytzFXOdC-HETKQ9zBBXE4IWuzF5N3i6O3ZJN7noAZVUMenKg2iejhQqGFFVV7Xp79jsyvuQe66A8WQZk&amp;csui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</dc:creator>
  <cp:keywords/>
  <dc:description/>
  <cp:lastModifiedBy>Ninfa</cp:lastModifiedBy>
  <cp:revision>2</cp:revision>
  <dcterms:created xsi:type="dcterms:W3CDTF">2025-10-14T16:31:00Z</dcterms:created>
  <dcterms:modified xsi:type="dcterms:W3CDTF">2025-10-14T16:31:00Z</dcterms:modified>
</cp:coreProperties>
</file>