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B91803">
        <w:rPr>
          <w:rFonts w:ascii="Agency FB" w:eastAsia="Arial Unicode MS" w:hAnsi="Agency FB"/>
          <w:b/>
          <w:sz w:val="28"/>
          <w:szCs w:val="20"/>
          <w:u w:val="single"/>
          <w:lang w:val="pt-BR"/>
        </w:rPr>
        <w:t>40</w:t>
      </w:r>
      <w:r w:rsidR="00BC0C5C" w:rsidRPr="00330FA4">
        <w:rPr>
          <w:rFonts w:ascii="Agency FB" w:hAnsi="Agency FB"/>
          <w:b/>
          <w:sz w:val="28"/>
          <w:szCs w:val="20"/>
          <w:u w:val="single"/>
        </w:rPr>
        <w:t>-2025/GO</w:t>
      </w:r>
      <w:r w:rsidR="00392290">
        <w:rPr>
          <w:rFonts w:ascii="Agency FB" w:hAnsi="Agency FB"/>
          <w:b/>
          <w:sz w:val="28"/>
          <w:szCs w:val="20"/>
          <w:u w:val="single"/>
        </w:rPr>
        <w:t>B-REG-HVCA/GRDS-DREH-UGEL-ACO-AGA</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r w:rsidR="00392290">
        <w:rPr>
          <w:rFonts w:ascii="Agency FB" w:hAnsi="Agency FB"/>
          <w:b/>
          <w:bCs/>
          <w:sz w:val="22"/>
          <w:szCs w:val="22"/>
        </w:rPr>
        <w:t xml:space="preserve"> </w:t>
      </w:r>
    </w:p>
    <w:p w:rsidR="00BC0C5C"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E90500" w:rsidRDefault="00E90500" w:rsidP="00A60434">
      <w:pPr>
        <w:ind w:left="1842" w:hanging="426"/>
        <w:contextualSpacing/>
        <w:rPr>
          <w:rFonts w:ascii="Agency FB" w:hAnsi="Agency FB"/>
          <w:bCs/>
          <w:sz w:val="22"/>
          <w:szCs w:val="22"/>
        </w:rPr>
      </w:pPr>
    </w:p>
    <w:p w:rsidR="00B91803" w:rsidRDefault="00E90500" w:rsidP="00B91803">
      <w:pPr>
        <w:jc w:val="both"/>
        <w:rPr>
          <w:rFonts w:ascii="Agency FB" w:hAnsi="Agency FB"/>
        </w:rPr>
      </w:pPr>
      <w:r w:rsidRPr="00A933F8">
        <w:rPr>
          <w:rFonts w:ascii="Agency FB" w:hAnsi="Agency FB"/>
          <w:b/>
        </w:rPr>
        <w:t>ASUNTO</w:t>
      </w:r>
      <w:r w:rsidRPr="00A933F8">
        <w:rPr>
          <w:rFonts w:ascii="Agency FB" w:hAnsi="Agency FB"/>
          <w:b/>
        </w:rPr>
        <w:tab/>
      </w:r>
      <w:r>
        <w:rPr>
          <w:rFonts w:ascii="Agency FB" w:hAnsi="Agency FB"/>
        </w:rPr>
        <w:t xml:space="preserve">            </w:t>
      </w:r>
      <w:proofErr w:type="gramStart"/>
      <w:r>
        <w:rPr>
          <w:rFonts w:ascii="Agency FB" w:hAnsi="Agency FB"/>
        </w:rPr>
        <w:t xml:space="preserve"> </w:t>
      </w:r>
      <w:r w:rsidR="003C422F">
        <w:rPr>
          <w:rFonts w:ascii="Agency FB" w:hAnsi="Agency FB"/>
        </w:rPr>
        <w:t xml:space="preserve"> </w:t>
      </w:r>
      <w:r w:rsidR="003C422F" w:rsidRPr="00135467">
        <w:rPr>
          <w:rFonts w:ascii="Agency FB" w:hAnsi="Agency FB"/>
        </w:rPr>
        <w:t>:</w:t>
      </w:r>
      <w:proofErr w:type="gramEnd"/>
      <w:r w:rsidRPr="00135467">
        <w:rPr>
          <w:rFonts w:ascii="Agency FB" w:hAnsi="Agency FB"/>
          <w:sz w:val="22"/>
          <w:szCs w:val="22"/>
        </w:rPr>
        <w:t xml:space="preserve"> </w:t>
      </w:r>
      <w:r w:rsidR="00B91803" w:rsidRPr="00AF5850">
        <w:rPr>
          <w:rFonts w:ascii="Agency FB" w:hAnsi="Agency FB"/>
        </w:rPr>
        <w:t>REMITO INFORME SOBRE EL ESTADO SITUACIONAL  Y LA EJECUCION DEL PLAN DE     USO</w:t>
      </w:r>
      <w:r w:rsidR="00B91803">
        <w:rPr>
          <w:rFonts w:ascii="Agency FB" w:hAnsi="Agency FB"/>
        </w:rPr>
        <w:t xml:space="preserve"> </w:t>
      </w:r>
      <w:r w:rsidR="00B91803" w:rsidRPr="00AF5850">
        <w:rPr>
          <w:rFonts w:ascii="Agency FB" w:hAnsi="Agency FB"/>
        </w:rPr>
        <w:t xml:space="preserve">DE </w:t>
      </w:r>
    </w:p>
    <w:p w:rsidR="00B91803" w:rsidRDefault="00B91803" w:rsidP="00B91803">
      <w:pPr>
        <w:jc w:val="both"/>
        <w:rPr>
          <w:rFonts w:ascii="Agency FB" w:hAnsi="Agency FB"/>
        </w:rPr>
      </w:pPr>
      <w:r>
        <w:rPr>
          <w:rFonts w:ascii="Agency FB" w:hAnsi="Agency FB"/>
        </w:rPr>
        <w:t xml:space="preserve">                              </w:t>
      </w:r>
      <w:r w:rsidRPr="00AF5850">
        <w:rPr>
          <w:rFonts w:ascii="Agency FB" w:hAnsi="Agency FB"/>
        </w:rPr>
        <w:t>RECURSOS PUR.</w:t>
      </w:r>
    </w:p>
    <w:p w:rsidR="00B91803" w:rsidRPr="00AF5850" w:rsidRDefault="00B91803" w:rsidP="00B91803">
      <w:pPr>
        <w:jc w:val="both"/>
        <w:rPr>
          <w:rFonts w:ascii="Agency FB" w:hAnsi="Agency FB"/>
        </w:rPr>
      </w:pPr>
    </w:p>
    <w:p w:rsidR="008070A4" w:rsidRPr="00B91803" w:rsidRDefault="00E90500" w:rsidP="00B91803">
      <w:pPr>
        <w:jc w:val="both"/>
        <w:rPr>
          <w:rFonts w:ascii="Agency FB" w:hAnsi="Agency FB"/>
        </w:rPr>
      </w:pPr>
      <w:r>
        <w:rPr>
          <w:rFonts w:ascii="Agency FB" w:hAnsi="Agency FB"/>
          <w:b/>
        </w:rPr>
        <w:t>REFERENCIA</w:t>
      </w:r>
      <w:r w:rsidR="004C2876" w:rsidRPr="009168EE">
        <w:rPr>
          <w:rFonts w:ascii="Agency FB" w:hAnsi="Agency FB"/>
          <w:b/>
        </w:rPr>
        <w:tab/>
      </w:r>
      <w:r w:rsidR="004C2876" w:rsidRPr="00A933F8">
        <w:rPr>
          <w:rFonts w:ascii="Agency FB" w:hAnsi="Agency FB"/>
          <w:sz w:val="22"/>
          <w:szCs w:val="22"/>
        </w:rPr>
        <w:t>:</w:t>
      </w:r>
      <w:r w:rsidRPr="00A933F8">
        <w:rPr>
          <w:rFonts w:ascii="Agency FB" w:hAnsi="Agency FB"/>
          <w:sz w:val="22"/>
          <w:szCs w:val="22"/>
        </w:rPr>
        <w:t xml:space="preserve"> </w:t>
      </w:r>
      <w:r w:rsidR="00B91803" w:rsidRPr="00AF5850">
        <w:rPr>
          <w:rFonts w:ascii="Agency FB" w:hAnsi="Agency FB"/>
        </w:rPr>
        <w:t>MEMORANDUM MULTIPLE N° 053-2025/GOB.REG.HVCA/DREH/D.UGEL.A-</w:t>
      </w:r>
      <w:proofErr w:type="gramStart"/>
      <w:r w:rsidR="00B91803" w:rsidRPr="00AF5850">
        <w:rPr>
          <w:rFonts w:ascii="Agency FB" w:hAnsi="Agency FB"/>
        </w:rPr>
        <w:t>U.E</w:t>
      </w:r>
      <w:proofErr w:type="gramEnd"/>
      <w:r w:rsidR="00B91803" w:rsidRPr="00AF5850">
        <w:rPr>
          <w:rFonts w:ascii="Agency FB" w:hAnsi="Agency FB"/>
        </w:rPr>
        <w:t xml:space="preserve"> N° 309-A</w:t>
      </w:r>
    </w:p>
    <w:p w:rsidR="00FA1EF8" w:rsidRDefault="00FA1EF8" w:rsidP="00FA1EF8">
      <w:pPr>
        <w:autoSpaceDE w:val="0"/>
        <w:autoSpaceDN w:val="0"/>
        <w:adjustRightInd w:val="0"/>
        <w:jc w:val="both"/>
        <w:rPr>
          <w:rFonts w:ascii="Agency FB" w:hAnsi="Agency FB" w:cstheme="majorHAnsi"/>
          <w:sz w:val="22"/>
          <w:szCs w:val="22"/>
        </w:rPr>
      </w:pPr>
    </w:p>
    <w:p w:rsidR="00231D0C" w:rsidRDefault="00BC0C5C" w:rsidP="00231D0C">
      <w:pPr>
        <w:autoSpaceDE w:val="0"/>
        <w:autoSpaceDN w:val="0"/>
        <w:adjustRightInd w:val="0"/>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B91803">
        <w:rPr>
          <w:rFonts w:ascii="Agency FB" w:hAnsi="Agency FB"/>
        </w:rPr>
        <w:t>09</w:t>
      </w:r>
      <w:r w:rsidR="00231D0C">
        <w:rPr>
          <w:rFonts w:ascii="Agency FB" w:hAnsi="Agency FB"/>
        </w:rPr>
        <w:t xml:space="preserve"> </w:t>
      </w:r>
      <w:r w:rsidR="00E947AE">
        <w:rPr>
          <w:rFonts w:ascii="Agency FB" w:hAnsi="Agency FB"/>
        </w:rPr>
        <w:t xml:space="preserve">de </w:t>
      </w:r>
      <w:r w:rsidR="003C422F">
        <w:rPr>
          <w:rFonts w:ascii="Agency FB" w:hAnsi="Agency FB"/>
        </w:rPr>
        <w:t>setiembre</w:t>
      </w:r>
      <w:r w:rsidRPr="00FC36C3">
        <w:rPr>
          <w:rFonts w:ascii="Agency FB" w:hAnsi="Agency FB"/>
        </w:rPr>
        <w:t xml:space="preserve"> del 2025.</w:t>
      </w:r>
    </w:p>
    <w:p w:rsidR="00231D0C" w:rsidRPr="00231D0C" w:rsidRDefault="00BC0C5C" w:rsidP="00231D0C">
      <w:pPr>
        <w:autoSpaceDE w:val="0"/>
        <w:autoSpaceDN w:val="0"/>
        <w:adjustRightInd w:val="0"/>
        <w:rPr>
          <w:rFonts w:ascii="Agency FB" w:hAnsi="Agency FB"/>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A933F8" w:rsidRDefault="00A933F8" w:rsidP="00A933F8">
      <w:pPr>
        <w:jc w:val="both"/>
        <w:rPr>
          <w:rFonts w:ascii="Agency FB" w:hAnsi="Agency FB" w:cstheme="majorHAnsi"/>
        </w:rPr>
      </w:pPr>
      <w:r>
        <w:rPr>
          <w:rFonts w:ascii="Agency FB" w:hAnsi="Agency FB"/>
          <w:bCs/>
        </w:rPr>
        <w:t xml:space="preserve">                               </w:t>
      </w:r>
      <w:r w:rsidRPr="0058548A">
        <w:rPr>
          <w:rFonts w:ascii="Agency FB" w:hAnsi="Agency FB" w:cstheme="majorHAnsi"/>
        </w:rPr>
        <w:t>Por el presente es grato dirigirme a su digno despacho a fin de saludarlo muy cordialmente a nombre de la Oficina de Administración,</w:t>
      </w:r>
    </w:p>
    <w:p w:rsidR="00A933F8" w:rsidRDefault="00A933F8" w:rsidP="00A933F8">
      <w:pPr>
        <w:jc w:val="both"/>
        <w:rPr>
          <w:rFonts w:ascii="Agency FB" w:hAnsi="Agency FB" w:cstheme="majorHAnsi"/>
        </w:rPr>
      </w:pPr>
      <w:r w:rsidRPr="0058548A">
        <w:rPr>
          <w:rFonts w:ascii="Agency FB" w:hAnsi="Agency FB" w:cstheme="majorHAnsi"/>
        </w:rPr>
        <w:t xml:space="preserve"> </w:t>
      </w:r>
    </w:p>
    <w:p w:rsidR="00B91803" w:rsidRDefault="005A03AE" w:rsidP="00B91803">
      <w:pPr>
        <w:jc w:val="both"/>
        <w:rPr>
          <w:rFonts w:ascii="Agency FB" w:hAnsi="Agency FB"/>
        </w:rPr>
      </w:pPr>
      <w:r>
        <w:rPr>
          <w:rFonts w:ascii="Agency FB" w:hAnsi="Agency FB"/>
        </w:rPr>
        <w:t xml:space="preserve">                           </w:t>
      </w:r>
      <w:r w:rsidR="00B91803">
        <w:rPr>
          <w:rFonts w:ascii="Agency FB" w:hAnsi="Agency FB"/>
        </w:rPr>
        <w:t xml:space="preserve">  </w:t>
      </w:r>
      <w:r>
        <w:rPr>
          <w:rFonts w:ascii="Agency FB" w:hAnsi="Agency FB"/>
        </w:rPr>
        <w:t xml:space="preserve">   </w:t>
      </w:r>
      <w:r w:rsidR="00B91803" w:rsidRPr="00AF5850">
        <w:rPr>
          <w:rFonts w:ascii="Agency FB" w:hAnsi="Agency FB"/>
        </w:rPr>
        <w:t>por el presente informo sobre el estado situacional y la ejecución del plan de Uso de recursos PUR, que corresponde al 08 de setiembre del 2025 el mismo que detallo a continuación:</w:t>
      </w:r>
    </w:p>
    <w:p w:rsidR="00B91803" w:rsidRPr="00AF5850" w:rsidRDefault="00B91803" w:rsidP="00B91803">
      <w:pPr>
        <w:jc w:val="both"/>
        <w:rPr>
          <w:rFonts w:ascii="Agency FB" w:hAnsi="Agency FB"/>
        </w:rPr>
      </w:pPr>
    </w:p>
    <w:p w:rsidR="00B91803" w:rsidRDefault="00B91803" w:rsidP="00B91803">
      <w:pPr>
        <w:jc w:val="both"/>
        <w:rPr>
          <w:rFonts w:ascii="Agency FB" w:hAnsi="Agency FB"/>
        </w:rPr>
      </w:pPr>
      <w:r w:rsidRPr="00AF5850">
        <w:rPr>
          <w:rFonts w:ascii="Agency FB" w:hAnsi="Agency FB"/>
        </w:rPr>
        <w:t>PRESUPUESTO ASIGNADO AL AREA DE GESTION ADMINISTRATIVA. S/. 159,233.00</w:t>
      </w:r>
    </w:p>
    <w:p w:rsidR="00B91803" w:rsidRPr="00AF5850" w:rsidRDefault="00B91803" w:rsidP="00B91803">
      <w:pPr>
        <w:jc w:val="both"/>
        <w:rPr>
          <w:rFonts w:ascii="Agency FB" w:hAnsi="Agency FB"/>
        </w:rPr>
      </w:pPr>
    </w:p>
    <w:p w:rsidR="00B91803" w:rsidRPr="00AF5850" w:rsidRDefault="005A03AE" w:rsidP="00B91803">
      <w:pPr>
        <w:jc w:val="both"/>
        <w:rPr>
          <w:rFonts w:ascii="Agency FB" w:hAnsi="Agency FB"/>
          <w:b/>
        </w:rPr>
      </w:pPr>
      <w:r>
        <w:rPr>
          <w:rFonts w:ascii="Agency FB" w:hAnsi="Agency FB"/>
        </w:rPr>
        <w:t xml:space="preserve">      </w:t>
      </w:r>
      <w:r w:rsidR="00B91803" w:rsidRPr="00AF5850">
        <w:rPr>
          <w:rFonts w:ascii="Agency FB" w:hAnsi="Agency FB"/>
          <w:b/>
        </w:rPr>
        <w:t>Cuadro 1</w:t>
      </w:r>
    </w:p>
    <w:tbl>
      <w:tblPr>
        <w:tblW w:w="8547" w:type="dxa"/>
        <w:tblCellMar>
          <w:left w:w="70" w:type="dxa"/>
          <w:right w:w="70" w:type="dxa"/>
        </w:tblCellMar>
        <w:tblLook w:val="04A0" w:firstRow="1" w:lastRow="0" w:firstColumn="1" w:lastColumn="0" w:noHBand="0" w:noVBand="1"/>
      </w:tblPr>
      <w:tblGrid>
        <w:gridCol w:w="1559"/>
        <w:gridCol w:w="2689"/>
        <w:gridCol w:w="1272"/>
        <w:gridCol w:w="953"/>
        <w:gridCol w:w="1133"/>
        <w:gridCol w:w="942"/>
      </w:tblGrid>
      <w:tr w:rsidR="00B91803" w:rsidRPr="00AF5850" w:rsidTr="00F27B0A">
        <w:trPr>
          <w:trHeight w:val="300"/>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PARTIDA ESPECIFICA</w:t>
            </w:r>
          </w:p>
        </w:tc>
        <w:tc>
          <w:tcPr>
            <w:tcW w:w="2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DETALLE</w:t>
            </w:r>
          </w:p>
        </w:tc>
        <w:tc>
          <w:tcPr>
            <w:tcW w:w="12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PRESUPUESTO PROGRAMADO</w:t>
            </w:r>
          </w:p>
        </w:tc>
        <w:tc>
          <w:tcPr>
            <w:tcW w:w="302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ESTADO SITUACIONAL</w:t>
            </w:r>
          </w:p>
        </w:tc>
      </w:tr>
      <w:tr w:rsidR="00B91803" w:rsidRPr="00AF5850" w:rsidTr="00F27B0A">
        <w:trPr>
          <w:trHeight w:val="600"/>
        </w:trPr>
        <w:tc>
          <w:tcPr>
            <w:tcW w:w="1559" w:type="dxa"/>
            <w:vMerge/>
            <w:tcBorders>
              <w:top w:val="single" w:sz="4" w:space="0" w:color="auto"/>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2689" w:type="dxa"/>
            <w:vMerge/>
            <w:tcBorders>
              <w:top w:val="single" w:sz="4" w:space="0" w:color="auto"/>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272" w:type="dxa"/>
            <w:vMerge/>
            <w:tcBorders>
              <w:top w:val="single" w:sz="4" w:space="0" w:color="auto"/>
              <w:left w:val="single" w:sz="4" w:space="0" w:color="auto"/>
              <w:bottom w:val="single" w:sz="4" w:space="0" w:color="000000"/>
              <w:right w:val="single" w:sz="4" w:space="0" w:color="000000"/>
            </w:tcBorders>
            <w:vAlign w:val="center"/>
            <w:hideMark/>
          </w:tcPr>
          <w:p w:rsidR="00B91803" w:rsidRPr="00AF5850" w:rsidRDefault="00B91803" w:rsidP="00F27B0A">
            <w:pPr>
              <w:jc w:val="both"/>
              <w:rPr>
                <w:rFonts w:ascii="Agency FB" w:hAnsi="Agency FB" w:cs="Calibri"/>
                <w:color w:val="000000"/>
                <w:lang w:eastAsia="es-PE"/>
              </w:rPr>
            </w:pP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INCLUSION CMN</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APROBACION CMN</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ABASTEC.</w:t>
            </w:r>
          </w:p>
        </w:tc>
      </w:tr>
      <w:tr w:rsidR="00B91803" w:rsidRPr="00AF5850" w:rsidTr="00F27B0A">
        <w:trPr>
          <w:trHeight w:val="467"/>
        </w:trPr>
        <w:tc>
          <w:tcPr>
            <w:tcW w:w="1559" w:type="dxa"/>
            <w:vMerge/>
            <w:tcBorders>
              <w:top w:val="single" w:sz="4" w:space="0" w:color="auto"/>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2689" w:type="dxa"/>
            <w:vMerge/>
            <w:tcBorders>
              <w:top w:val="single" w:sz="4" w:space="0" w:color="auto"/>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272" w:type="dxa"/>
            <w:vMerge/>
            <w:tcBorders>
              <w:top w:val="single" w:sz="4" w:space="0" w:color="auto"/>
              <w:left w:val="single" w:sz="4" w:space="0" w:color="auto"/>
              <w:bottom w:val="single" w:sz="4" w:space="0" w:color="000000"/>
              <w:right w:val="single" w:sz="4" w:space="0" w:color="000000"/>
            </w:tcBorders>
            <w:vAlign w:val="center"/>
            <w:hideMark/>
          </w:tcPr>
          <w:p w:rsidR="00B91803" w:rsidRPr="00AF5850" w:rsidRDefault="00B91803" w:rsidP="00F27B0A">
            <w:pPr>
              <w:jc w:val="both"/>
              <w:rPr>
                <w:rFonts w:ascii="Agency FB" w:hAnsi="Agency FB" w:cs="Calibri"/>
                <w:color w:val="000000"/>
                <w:lang w:eastAsia="es-PE"/>
              </w:rPr>
            </w:pPr>
          </w:p>
        </w:tc>
        <w:tc>
          <w:tcPr>
            <w:tcW w:w="953" w:type="dxa"/>
            <w:vMerge/>
            <w:tcBorders>
              <w:top w:val="nil"/>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133" w:type="dxa"/>
            <w:vMerge/>
            <w:tcBorders>
              <w:top w:val="nil"/>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941" w:type="dxa"/>
            <w:vMerge/>
            <w:tcBorders>
              <w:top w:val="nil"/>
              <w:left w:val="single" w:sz="4" w:space="0" w:color="auto"/>
              <w:bottom w:val="single" w:sz="4" w:space="0" w:color="000000"/>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r>
      <w:tr w:rsidR="00B91803" w:rsidRPr="00AF5850" w:rsidTr="00F27B0A">
        <w:trPr>
          <w:trHeight w:val="188"/>
        </w:trPr>
        <w:tc>
          <w:tcPr>
            <w:tcW w:w="1559" w:type="dxa"/>
            <w:tcBorders>
              <w:top w:val="nil"/>
              <w:left w:val="single" w:sz="4" w:space="0" w:color="auto"/>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2.3.1.5.1.2</w:t>
            </w:r>
          </w:p>
        </w:tc>
        <w:tc>
          <w:tcPr>
            <w:tcW w:w="2689" w:type="dxa"/>
            <w:tcBorders>
              <w:top w:val="nil"/>
              <w:left w:val="nil"/>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Útiles y materiales de oficina</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2.3.1.5.3.1</w:t>
            </w:r>
          </w:p>
        </w:tc>
        <w:tc>
          <w:tcPr>
            <w:tcW w:w="2689" w:type="dxa"/>
            <w:tcBorders>
              <w:top w:val="nil"/>
              <w:left w:val="nil"/>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aseo, limpieza y tocador</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2.3.2.1.2.1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pasajes y gastos de transportes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6,000.00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2.3.2.1.2.2</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viáticos y asignación de comisiones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14,700.00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131"/>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2.3.2.7.11.6</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impresiones en general</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21,200.00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2,500.00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2,500.00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2,500.00</w:t>
            </w:r>
          </w:p>
        </w:tc>
      </w:tr>
      <w:tr w:rsidR="00B91803" w:rsidRPr="00AF5850" w:rsidTr="00F27B0A">
        <w:trPr>
          <w:trHeight w:val="178"/>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2.3.27.11.5</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alimentación y consumo humano</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9,200.00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9,200.00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9,200.00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2.3.2.4.2.1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edificaciones, oficinas y estructuras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14,000.00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14,000.00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14,000.00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176"/>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2.3.2.4.5.1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mantenimiento de vehículos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12,250.00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12,250.00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12,250.00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2 3 .1 99.1 4</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símbolos instintivos y condecoraciones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r>
      <w:tr w:rsidR="00B91803" w:rsidRPr="00AF5850" w:rsidTr="00F27B0A">
        <w:trPr>
          <w:trHeight w:val="189"/>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2 3 .2 4.  7 1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mantenimiento de máquina y equipos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3,050.00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2.3.2.9.1.1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locación de servicios por terceros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2 6 3 2. 3 1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compra de equipos computacionales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lastRenderedPageBreak/>
              <w:t>2 6. 3 2  1 1</w:t>
            </w:r>
          </w:p>
        </w:tc>
        <w:tc>
          <w:tcPr>
            <w:tcW w:w="2689"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máquina y equipo - impresora</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3,000.00</w:t>
            </w:r>
          </w:p>
        </w:tc>
        <w:tc>
          <w:tcPr>
            <w:tcW w:w="95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1133"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c>
          <w:tcPr>
            <w:tcW w:w="941"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0.00</w:t>
            </w:r>
          </w:p>
        </w:tc>
      </w:tr>
      <w:tr w:rsidR="00B91803" w:rsidRPr="00AF5850" w:rsidTr="00F27B0A">
        <w:trPr>
          <w:trHeight w:val="60"/>
        </w:trPr>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2 6. 3 2. 1 2</w:t>
            </w:r>
          </w:p>
        </w:tc>
        <w:tc>
          <w:tcPr>
            <w:tcW w:w="2689"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mobiliarios</w:t>
            </w:r>
          </w:p>
        </w:tc>
        <w:tc>
          <w:tcPr>
            <w:tcW w:w="127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c>
          <w:tcPr>
            <w:tcW w:w="95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c>
          <w:tcPr>
            <w:tcW w:w="1133"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c>
          <w:tcPr>
            <w:tcW w:w="94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r>
      <w:tr w:rsidR="00B91803" w:rsidRPr="00AF5850" w:rsidTr="00F27B0A">
        <w:trPr>
          <w:trHeight w:val="300"/>
        </w:trPr>
        <w:tc>
          <w:tcPr>
            <w:tcW w:w="1559"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cs="Arial"/>
                <w:lang w:eastAsia="es-PE"/>
              </w:rPr>
            </w:pPr>
          </w:p>
        </w:tc>
        <w:tc>
          <w:tcPr>
            <w:tcW w:w="2689"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lang w:eastAsia="es-PE"/>
              </w:rPr>
            </w:pPr>
          </w:p>
        </w:tc>
        <w:tc>
          <w:tcPr>
            <w:tcW w:w="1272"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 xml:space="preserve">    159,233.00</w:t>
            </w:r>
          </w:p>
        </w:tc>
        <w:tc>
          <w:tcPr>
            <w:tcW w:w="953"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cs="Calibri"/>
                <w:color w:val="000000"/>
                <w:lang w:eastAsia="es-PE"/>
              </w:rPr>
            </w:pPr>
          </w:p>
        </w:tc>
        <w:tc>
          <w:tcPr>
            <w:tcW w:w="1133"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lang w:eastAsia="es-PE"/>
              </w:rPr>
            </w:pPr>
          </w:p>
        </w:tc>
        <w:tc>
          <w:tcPr>
            <w:tcW w:w="941" w:type="dxa"/>
            <w:tcBorders>
              <w:top w:val="nil"/>
              <w:left w:val="nil"/>
              <w:bottom w:val="nil"/>
              <w:right w:val="nil"/>
            </w:tcBorders>
            <w:shd w:val="clear" w:color="auto" w:fill="auto"/>
            <w:noWrap/>
            <w:vAlign w:val="bottom"/>
            <w:hideMark/>
          </w:tcPr>
          <w:p w:rsidR="00B91803" w:rsidRPr="00AF5850" w:rsidRDefault="00B91803" w:rsidP="00F27B0A">
            <w:pPr>
              <w:jc w:val="both"/>
              <w:rPr>
                <w:rFonts w:ascii="Agency FB" w:hAnsi="Agency FB"/>
                <w:lang w:eastAsia="es-PE"/>
              </w:rPr>
            </w:pPr>
          </w:p>
        </w:tc>
      </w:tr>
    </w:tbl>
    <w:p w:rsidR="00B91803" w:rsidRDefault="00B91803" w:rsidP="00B91803">
      <w:pPr>
        <w:jc w:val="both"/>
        <w:rPr>
          <w:rFonts w:ascii="Agency FB" w:hAnsi="Agency FB"/>
        </w:rPr>
      </w:pPr>
    </w:p>
    <w:p w:rsidR="00B91803" w:rsidRDefault="00B91803" w:rsidP="00B91803">
      <w:pPr>
        <w:jc w:val="both"/>
        <w:rPr>
          <w:rFonts w:ascii="Agency FB" w:hAnsi="Agency FB"/>
        </w:rPr>
      </w:pPr>
      <w:r w:rsidRPr="00AF5850">
        <w:rPr>
          <w:rFonts w:ascii="Agency FB" w:hAnsi="Agency FB"/>
        </w:rPr>
        <w:t>El presupuesto programado en las diferentes partidas de gasto es de acuerdo a las necesidades prioritarias de la Unidad de Gestión Educativa Local de Acobamba, presupuesto para cubrir parte de dichas necesidades, de acuerdo al cuadro 1 podemos explicar algunas partidas:</w:t>
      </w:r>
    </w:p>
    <w:p w:rsidR="00B91803" w:rsidRPr="00AF5850" w:rsidRDefault="00B91803" w:rsidP="00B91803">
      <w:pPr>
        <w:jc w:val="both"/>
        <w:rPr>
          <w:rFonts w:ascii="Agency FB" w:hAnsi="Agency FB"/>
        </w:rPr>
      </w:pPr>
    </w:p>
    <w:tbl>
      <w:tblPr>
        <w:tblW w:w="8784" w:type="dxa"/>
        <w:tblCellMar>
          <w:left w:w="70" w:type="dxa"/>
          <w:right w:w="70" w:type="dxa"/>
        </w:tblCellMar>
        <w:tblLook w:val="04A0" w:firstRow="1" w:lastRow="0" w:firstColumn="1" w:lastColumn="0" w:noHBand="0" w:noVBand="1"/>
      </w:tblPr>
      <w:tblGrid>
        <w:gridCol w:w="1271"/>
        <w:gridCol w:w="1700"/>
        <w:gridCol w:w="1391"/>
        <w:gridCol w:w="4422"/>
      </w:tblGrid>
      <w:tr w:rsidR="00B91803" w:rsidRPr="00AF5850" w:rsidTr="00F27B0A">
        <w:trPr>
          <w:trHeight w:val="467"/>
        </w:trPr>
        <w:tc>
          <w:tcPr>
            <w:tcW w:w="1271" w:type="dxa"/>
            <w:vMerge w:val="restart"/>
            <w:tcBorders>
              <w:top w:val="single" w:sz="4" w:space="0" w:color="auto"/>
              <w:left w:val="single" w:sz="4" w:space="0" w:color="auto"/>
              <w:bottom w:val="nil"/>
              <w:right w:val="single" w:sz="4" w:space="0" w:color="auto"/>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PARTIDA ESPECIFICA</w:t>
            </w:r>
          </w:p>
        </w:tc>
        <w:tc>
          <w:tcPr>
            <w:tcW w:w="17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DETALLE</w:t>
            </w:r>
          </w:p>
        </w:tc>
        <w:tc>
          <w:tcPr>
            <w:tcW w:w="1391" w:type="dxa"/>
            <w:vMerge w:val="restart"/>
            <w:tcBorders>
              <w:top w:val="single" w:sz="4" w:space="0" w:color="auto"/>
              <w:left w:val="single" w:sz="4" w:space="0" w:color="auto"/>
              <w:bottom w:val="nil"/>
              <w:right w:val="single" w:sz="4" w:space="0" w:color="000000"/>
            </w:tcBorders>
            <w:shd w:val="clear" w:color="auto" w:fill="auto"/>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PRESUPUESTO PROGRAMADO</w:t>
            </w:r>
          </w:p>
        </w:tc>
        <w:tc>
          <w:tcPr>
            <w:tcW w:w="4422" w:type="dxa"/>
            <w:vMerge w:val="restart"/>
            <w:tcBorders>
              <w:top w:val="single" w:sz="4" w:space="0" w:color="auto"/>
              <w:left w:val="single" w:sz="4" w:space="0" w:color="auto"/>
              <w:bottom w:val="nil"/>
              <w:right w:val="nil"/>
            </w:tcBorders>
            <w:shd w:val="clear" w:color="auto" w:fill="auto"/>
            <w:noWrap/>
            <w:vAlign w:val="center"/>
            <w:hideMark/>
          </w:tcPr>
          <w:p w:rsidR="00B91803" w:rsidRPr="00AF5850" w:rsidRDefault="00B91803" w:rsidP="00F27B0A">
            <w:pPr>
              <w:jc w:val="both"/>
              <w:rPr>
                <w:rFonts w:ascii="Agency FB" w:hAnsi="Agency FB" w:cs="Calibri"/>
                <w:color w:val="000000"/>
                <w:lang w:eastAsia="es-PE"/>
              </w:rPr>
            </w:pPr>
            <w:r w:rsidRPr="00AF5850">
              <w:rPr>
                <w:rFonts w:ascii="Agency FB" w:hAnsi="Agency FB" w:cs="Calibri"/>
                <w:color w:val="000000"/>
                <w:lang w:eastAsia="es-PE"/>
              </w:rPr>
              <w:t>ESTADO SITUACIONAL</w:t>
            </w:r>
          </w:p>
        </w:tc>
      </w:tr>
      <w:tr w:rsidR="00B91803" w:rsidRPr="00AF5850" w:rsidTr="00F27B0A">
        <w:trPr>
          <w:trHeight w:val="467"/>
        </w:trPr>
        <w:tc>
          <w:tcPr>
            <w:tcW w:w="1271" w:type="dxa"/>
            <w:vMerge/>
            <w:tcBorders>
              <w:top w:val="single" w:sz="4" w:space="0" w:color="auto"/>
              <w:left w:val="single" w:sz="4" w:space="0" w:color="auto"/>
              <w:bottom w:val="nil"/>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700" w:type="dxa"/>
            <w:vMerge/>
            <w:tcBorders>
              <w:top w:val="single" w:sz="4" w:space="0" w:color="auto"/>
              <w:left w:val="single" w:sz="4" w:space="0" w:color="auto"/>
              <w:bottom w:val="nil"/>
              <w:right w:val="single" w:sz="4" w:space="0" w:color="auto"/>
            </w:tcBorders>
            <w:vAlign w:val="center"/>
            <w:hideMark/>
          </w:tcPr>
          <w:p w:rsidR="00B91803" w:rsidRPr="00AF5850" w:rsidRDefault="00B91803" w:rsidP="00F27B0A">
            <w:pPr>
              <w:jc w:val="both"/>
              <w:rPr>
                <w:rFonts w:ascii="Agency FB" w:hAnsi="Agency FB" w:cs="Calibri"/>
                <w:color w:val="000000"/>
                <w:lang w:eastAsia="es-PE"/>
              </w:rPr>
            </w:pPr>
          </w:p>
        </w:tc>
        <w:tc>
          <w:tcPr>
            <w:tcW w:w="1391" w:type="dxa"/>
            <w:vMerge/>
            <w:tcBorders>
              <w:top w:val="single" w:sz="4" w:space="0" w:color="auto"/>
              <w:left w:val="single" w:sz="4" w:space="0" w:color="auto"/>
              <w:bottom w:val="nil"/>
              <w:right w:val="single" w:sz="4" w:space="0" w:color="000000"/>
            </w:tcBorders>
            <w:vAlign w:val="center"/>
            <w:hideMark/>
          </w:tcPr>
          <w:p w:rsidR="00B91803" w:rsidRPr="00AF5850" w:rsidRDefault="00B91803" w:rsidP="00F27B0A">
            <w:pPr>
              <w:jc w:val="both"/>
              <w:rPr>
                <w:rFonts w:ascii="Agency FB" w:hAnsi="Agency FB" w:cs="Calibri"/>
                <w:color w:val="000000"/>
                <w:lang w:eastAsia="es-PE"/>
              </w:rPr>
            </w:pPr>
          </w:p>
        </w:tc>
        <w:tc>
          <w:tcPr>
            <w:tcW w:w="4422" w:type="dxa"/>
            <w:vMerge/>
            <w:tcBorders>
              <w:top w:val="single" w:sz="4" w:space="0" w:color="auto"/>
              <w:left w:val="single" w:sz="4" w:space="0" w:color="auto"/>
              <w:bottom w:val="nil"/>
              <w:right w:val="nil"/>
            </w:tcBorders>
            <w:vAlign w:val="center"/>
            <w:hideMark/>
          </w:tcPr>
          <w:p w:rsidR="00B91803" w:rsidRPr="00AF5850" w:rsidRDefault="00B91803" w:rsidP="00F27B0A">
            <w:pPr>
              <w:jc w:val="both"/>
              <w:rPr>
                <w:rFonts w:ascii="Agency FB" w:hAnsi="Agency FB" w:cs="Calibri"/>
                <w:color w:val="000000"/>
                <w:lang w:eastAsia="es-PE"/>
              </w:rPr>
            </w:pPr>
          </w:p>
        </w:tc>
      </w:tr>
      <w:tr w:rsidR="00B91803" w:rsidRPr="00AF5850" w:rsidTr="00F27B0A">
        <w:trPr>
          <w:trHeight w:val="228"/>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2.3.1.5.1.2</w:t>
            </w:r>
          </w:p>
        </w:tc>
        <w:tc>
          <w:tcPr>
            <w:tcW w:w="1700" w:type="dxa"/>
            <w:tcBorders>
              <w:top w:val="nil"/>
              <w:left w:val="nil"/>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Útiles y materiales de oficina</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20,005.00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El requerimiento se encuentra en abastecimientos para su adquisición respectiva</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2.3.1.5.3.1</w:t>
            </w:r>
          </w:p>
        </w:tc>
        <w:tc>
          <w:tcPr>
            <w:tcW w:w="1700" w:type="dxa"/>
            <w:tcBorders>
              <w:top w:val="nil"/>
              <w:left w:val="nil"/>
              <w:bottom w:val="single" w:sz="4" w:space="0" w:color="auto"/>
              <w:right w:val="single" w:sz="4" w:space="0" w:color="auto"/>
            </w:tcBorders>
            <w:shd w:val="clear" w:color="000000" w:fill="FFFFFF"/>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aseo, limpieza y tocador</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2,828.00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El requerimiento se encuentra en abastecimientos para su adquisición respectiva</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2.3.2.1.2.1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pasajes y gastos de transportes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6,000.00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 encuentran expedientes pendientes de rendición  y la programación es a noviembre del presente año</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2.3.2.1.2.2</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viáticos y asignación de comisiones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14,700.00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Se encuentran expedientes pendientes de rendición  y la programación es a noviembre del presente año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2.3.2.7.11.6</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impresiones en general</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21,200.00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Se realizó el pedido por 2,500.00 queda pendiente, realizar el requerimiento para noviembre del PEL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2.3.27.11.5</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alimentación y consumo humano</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9,200.00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 encuentra pendiente de realizar el pedido de acuerdo al cronograma establecido ( capacitaciones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2.3.2.4.2.1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edificaciones, oficinas y estructuras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14,000.00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El requerimiento se encuentra en abastecimientos para su adquisición respectiva </w:t>
            </w:r>
          </w:p>
        </w:tc>
      </w:tr>
      <w:tr w:rsidR="00B91803" w:rsidRPr="00AF5850" w:rsidTr="00F27B0A">
        <w:trPr>
          <w:trHeight w:val="660"/>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2.3.2.4.5.1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mantenimiento de vehículos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12,250.00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El requerimiento se encuentra en abastecimientos para su adquisición respectiva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2 3  1 99  1 4</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símbolos instintivos y condecoraciones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1,200.00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El requerimiento se encuentra en abastecimientos para su adquisición respectiva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2 3 .2 4  7 1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servicio de mantenimiento de máquina y equipos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3,050.00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 encuentra en identificación de equipos que serán reparados</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2.3.2.9.1.1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locación de servicios por terceros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36,600.00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El requerimiento se encuentra en abastecimientos para su atención respectiva,</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2 6 .3 2.3 1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compra de equipos computacionales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8,900.00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 xml:space="preserve">El requerimiento se encuentra en abastecimientos para su adquisición respectiva </w:t>
            </w:r>
          </w:p>
        </w:tc>
      </w:tr>
      <w:tr w:rsidR="00B91803" w:rsidRPr="00AF5850" w:rsidTr="00F27B0A">
        <w:trPr>
          <w:trHeight w:val="52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2 6  3 2 .1 1</w:t>
            </w:r>
          </w:p>
        </w:tc>
        <w:tc>
          <w:tcPr>
            <w:tcW w:w="1700" w:type="dxa"/>
            <w:tcBorders>
              <w:top w:val="nil"/>
              <w:left w:val="nil"/>
              <w:bottom w:val="single" w:sz="4" w:space="0" w:color="auto"/>
              <w:right w:val="single" w:sz="4" w:space="0" w:color="auto"/>
            </w:tcBorders>
            <w:shd w:val="clear" w:color="000000" w:fill="FFFFFF"/>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máquina y equipo - impresora</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3,000.00</w:t>
            </w:r>
          </w:p>
        </w:tc>
        <w:tc>
          <w:tcPr>
            <w:tcW w:w="4422" w:type="dxa"/>
            <w:tcBorders>
              <w:top w:val="nil"/>
              <w:left w:val="nil"/>
              <w:bottom w:val="single" w:sz="4" w:space="0" w:color="auto"/>
              <w:right w:val="single" w:sz="4" w:space="0" w:color="auto"/>
            </w:tcBorders>
            <w:shd w:val="clear" w:color="000000" w:fill="FFFFFF"/>
            <w:noWrap/>
            <w:vAlign w:val="center"/>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Se encuentra en inclusión del bien, falta la aprobación del CMN0.00</w:t>
            </w:r>
          </w:p>
        </w:tc>
      </w:tr>
      <w:tr w:rsidR="00B91803" w:rsidRPr="00AF5850" w:rsidTr="00F27B0A">
        <w:trPr>
          <w:trHeight w:val="465"/>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2 6. 3 2  1 2</w:t>
            </w:r>
          </w:p>
        </w:tc>
        <w:tc>
          <w:tcPr>
            <w:tcW w:w="1700"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mobiliarios</w:t>
            </w:r>
          </w:p>
        </w:tc>
        <w:tc>
          <w:tcPr>
            <w:tcW w:w="1391"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6,300.00</w:t>
            </w:r>
          </w:p>
        </w:tc>
        <w:tc>
          <w:tcPr>
            <w:tcW w:w="4422" w:type="dxa"/>
            <w:tcBorders>
              <w:top w:val="nil"/>
              <w:left w:val="nil"/>
              <w:bottom w:val="single" w:sz="4" w:space="0" w:color="auto"/>
              <w:right w:val="single" w:sz="4" w:space="0" w:color="auto"/>
            </w:tcBorders>
            <w:shd w:val="clear" w:color="000000" w:fill="FFFFFF"/>
            <w:noWrap/>
            <w:vAlign w:val="bottom"/>
            <w:hideMark/>
          </w:tcPr>
          <w:p w:rsidR="00B91803" w:rsidRPr="00AF5850" w:rsidRDefault="00B91803" w:rsidP="00F27B0A">
            <w:pPr>
              <w:jc w:val="both"/>
              <w:rPr>
                <w:rFonts w:ascii="Agency FB" w:hAnsi="Agency FB" w:cs="Arial"/>
                <w:lang w:eastAsia="es-PE"/>
              </w:rPr>
            </w:pPr>
            <w:r w:rsidRPr="00AF5850">
              <w:rPr>
                <w:rFonts w:ascii="Agency FB" w:hAnsi="Agency FB" w:cs="Arial"/>
                <w:lang w:eastAsia="es-PE"/>
              </w:rPr>
              <w:t>El requerimiento se encuentra en abastecimientos para su adquisición respectiva</w:t>
            </w:r>
          </w:p>
        </w:tc>
      </w:tr>
    </w:tbl>
    <w:p w:rsidR="00B91803" w:rsidRPr="00AF5850" w:rsidRDefault="00B91803" w:rsidP="00B91803">
      <w:pPr>
        <w:jc w:val="both"/>
        <w:rPr>
          <w:rFonts w:ascii="Agency FB" w:hAnsi="Agency FB"/>
        </w:rPr>
      </w:pPr>
    </w:p>
    <w:p w:rsidR="00B91803" w:rsidRDefault="00B91803" w:rsidP="00B91803">
      <w:pPr>
        <w:jc w:val="both"/>
        <w:rPr>
          <w:rFonts w:ascii="Agency FB" w:hAnsi="Agency FB"/>
          <w:b/>
        </w:rPr>
      </w:pPr>
      <w:r w:rsidRPr="00B91803">
        <w:rPr>
          <w:rFonts w:ascii="Agency FB" w:hAnsi="Agency FB"/>
          <w:b/>
        </w:rPr>
        <w:lastRenderedPageBreak/>
        <w:t>Conclusiones:</w:t>
      </w:r>
    </w:p>
    <w:p w:rsidR="00B91803" w:rsidRPr="00B91803" w:rsidRDefault="00B91803" w:rsidP="00B91803">
      <w:pPr>
        <w:jc w:val="both"/>
        <w:rPr>
          <w:rFonts w:ascii="Agency FB" w:hAnsi="Agency FB"/>
          <w:b/>
        </w:rPr>
      </w:pPr>
    </w:p>
    <w:p w:rsidR="00B91803" w:rsidRPr="00AF5850" w:rsidRDefault="00B91803" w:rsidP="00B91803">
      <w:pPr>
        <w:jc w:val="both"/>
        <w:rPr>
          <w:rFonts w:ascii="Agency FB" w:hAnsi="Agency FB"/>
        </w:rPr>
      </w:pPr>
      <w:r w:rsidRPr="00AF5850">
        <w:rPr>
          <w:rFonts w:ascii="Agency FB" w:hAnsi="Agency FB"/>
        </w:rPr>
        <w:t>Se tiene avanzado un 79% del presupuesto asignado, y el 21% del presupuesto se estará realizando de acuerdo a la programación de ejecución presupuestal.</w:t>
      </w:r>
    </w:p>
    <w:p w:rsidR="00B91803" w:rsidRPr="00AF5850" w:rsidRDefault="00B91803" w:rsidP="00B91803">
      <w:pPr>
        <w:jc w:val="both"/>
        <w:rPr>
          <w:rFonts w:ascii="Agency FB" w:hAnsi="Agency FB"/>
        </w:rPr>
      </w:pPr>
      <w:r w:rsidRPr="00AF5850">
        <w:rPr>
          <w:rFonts w:ascii="Agency FB" w:hAnsi="Agency FB"/>
        </w:rPr>
        <w:t>Respecto a la asignación de pasajes y viáticos, los gastos se realizarán en el transcurso progresivamente culminando el mes de noviembre.</w:t>
      </w:r>
    </w:p>
    <w:p w:rsidR="00B91803" w:rsidRPr="00AF5850" w:rsidRDefault="00B91803" w:rsidP="00B91803">
      <w:pPr>
        <w:jc w:val="both"/>
        <w:rPr>
          <w:rFonts w:ascii="Agency FB" w:hAnsi="Agency FB"/>
        </w:rPr>
      </w:pPr>
      <w:r w:rsidRPr="00AF5850">
        <w:rPr>
          <w:rFonts w:ascii="Agency FB" w:hAnsi="Agency FB"/>
        </w:rPr>
        <w:t>Respecto al personal por terceros, de igual manera el pago se realizará de acuerdo a la programación presupuestal al 31 de diciembre del presente año.</w:t>
      </w:r>
    </w:p>
    <w:p w:rsidR="00B91803" w:rsidRPr="00AF5850" w:rsidRDefault="00B91803" w:rsidP="00B91803">
      <w:pPr>
        <w:jc w:val="both"/>
        <w:rPr>
          <w:rFonts w:ascii="Agency FB" w:hAnsi="Agency FB"/>
        </w:rPr>
      </w:pPr>
      <w:r w:rsidRPr="00AF5850">
        <w:rPr>
          <w:rFonts w:ascii="Agency FB" w:hAnsi="Agency FB"/>
        </w:rPr>
        <w:t xml:space="preserve"> Con los saldos que quede de las compras de bienes y prestación de servicios, se cargaran para el inventario 2025, que a la fecha se requiere la suma de S/. 30,000.00 Treinta Mil con 00/100 nuevos soles de acuerdo al plan adjunto.</w:t>
      </w:r>
    </w:p>
    <w:p w:rsidR="00B91803" w:rsidRPr="00AF5850" w:rsidRDefault="00B91803" w:rsidP="00B91803">
      <w:pPr>
        <w:jc w:val="both"/>
        <w:rPr>
          <w:rFonts w:ascii="Agency FB" w:hAnsi="Agency FB"/>
        </w:rPr>
      </w:pPr>
      <w:r w:rsidRPr="00AF5850">
        <w:rPr>
          <w:rFonts w:ascii="Agency FB" w:hAnsi="Agency FB"/>
        </w:rPr>
        <w:t>Así mismo se priorizara servicio de mantenimiento físico legal de Instituciones Educativas, con el saldo, cisque hubiera para cubrir por lo menos una institución, ya que se solicitó presupuesto al GOREH el 09 de junio del 2025 con INFORME N° 0029-2025/GOB.REG.HVCA/DREH-UGEL-A/</w:t>
      </w:r>
      <w:proofErr w:type="spellStart"/>
      <w:r w:rsidRPr="00AF5850">
        <w:rPr>
          <w:rFonts w:ascii="Agency FB" w:hAnsi="Agency FB"/>
        </w:rPr>
        <w:t>U.</w:t>
      </w:r>
      <w:proofErr w:type="gramStart"/>
      <w:r w:rsidRPr="00AF5850">
        <w:rPr>
          <w:rFonts w:ascii="Agency FB" w:hAnsi="Agency FB"/>
        </w:rPr>
        <w:t>E.N</w:t>
      </w:r>
      <w:proofErr w:type="gramEnd"/>
      <w:r w:rsidRPr="00AF5850">
        <w:rPr>
          <w:rFonts w:ascii="Agency FB" w:hAnsi="Agency FB"/>
        </w:rPr>
        <w:t>°</w:t>
      </w:r>
      <w:proofErr w:type="spellEnd"/>
      <w:r w:rsidRPr="00AF5850">
        <w:rPr>
          <w:rFonts w:ascii="Agency FB" w:hAnsi="Agency FB"/>
        </w:rPr>
        <w:t xml:space="preserve"> 309-A , que a la fecha no tenemos respuesta alguna.</w:t>
      </w:r>
    </w:p>
    <w:p w:rsidR="00B91803" w:rsidRPr="00AF5850" w:rsidRDefault="00B91803" w:rsidP="00B91803">
      <w:pPr>
        <w:jc w:val="both"/>
        <w:rPr>
          <w:rFonts w:ascii="Agency FB" w:hAnsi="Agency FB"/>
        </w:rPr>
      </w:pPr>
      <w:r w:rsidRPr="00AF5850">
        <w:rPr>
          <w:rFonts w:ascii="Agency FB" w:hAnsi="Agency FB"/>
        </w:rPr>
        <w:t>como se puede observar el presupuesto asignado a administración es mínima y no cubre la necesidad real requerida.</w:t>
      </w:r>
    </w:p>
    <w:p w:rsidR="00B91803" w:rsidRDefault="00B91803" w:rsidP="00B91803">
      <w:pPr>
        <w:jc w:val="both"/>
        <w:rPr>
          <w:rFonts w:ascii="Agency FB" w:hAnsi="Agency FB"/>
        </w:rPr>
      </w:pPr>
      <w:r w:rsidRPr="00AF5850">
        <w:rPr>
          <w:rFonts w:ascii="Agency FB" w:hAnsi="Agency FB"/>
        </w:rPr>
        <w:t>En cumplimiento al documento de la referencia, es cuanto informo a su despacho para conocimiento y fines.</w:t>
      </w:r>
    </w:p>
    <w:p w:rsidR="00B91803" w:rsidRDefault="00B91803" w:rsidP="00B91803">
      <w:pPr>
        <w:jc w:val="both"/>
        <w:rPr>
          <w:rFonts w:ascii="Agency FB" w:hAnsi="Agency FB"/>
        </w:rPr>
      </w:pPr>
    </w:p>
    <w:p w:rsidR="00B91803" w:rsidRPr="00AF5850" w:rsidRDefault="00B91803" w:rsidP="00B91803">
      <w:pPr>
        <w:jc w:val="both"/>
        <w:rPr>
          <w:rFonts w:ascii="Agency FB" w:hAnsi="Agency FB"/>
        </w:rPr>
      </w:pPr>
      <w:r w:rsidRPr="00AF5850">
        <w:rPr>
          <w:rFonts w:ascii="Agency FB" w:hAnsi="Agency FB"/>
        </w:rPr>
        <w:t xml:space="preserve"> </w:t>
      </w:r>
    </w:p>
    <w:p w:rsidR="00135467" w:rsidRDefault="00B26D83" w:rsidP="00B91803">
      <w:pPr>
        <w:jc w:val="both"/>
        <w:rPr>
          <w:rFonts w:ascii="Agency FB" w:hAnsi="Agency FB" w:cstheme="majorHAnsi"/>
          <w:b/>
        </w:rPr>
      </w:pPr>
      <w:r>
        <w:rPr>
          <w:rFonts w:ascii="Agency FB" w:hAnsi="Agency FB"/>
        </w:rPr>
        <w:t xml:space="preserve">                                                      </w:t>
      </w:r>
      <w:r w:rsidR="00FA1EF8">
        <w:rPr>
          <w:rFonts w:ascii="Agency FB" w:hAnsi="Agency FB"/>
        </w:rPr>
        <w:t xml:space="preserve">                            </w:t>
      </w:r>
      <w:r>
        <w:rPr>
          <w:rFonts w:ascii="Agency FB" w:hAnsi="Agency FB"/>
        </w:rPr>
        <w:t xml:space="preserve"> </w:t>
      </w:r>
      <w:r w:rsidRPr="00807E31">
        <w:rPr>
          <w:rFonts w:ascii="Agency FB" w:hAnsi="Agency FB" w:cstheme="majorHAnsi"/>
          <w:b/>
        </w:rPr>
        <w:t>Atentamente,</w:t>
      </w:r>
      <w:r>
        <w:rPr>
          <w:rFonts w:ascii="Agency FB" w:hAnsi="Agency FB" w:cstheme="majorHAnsi"/>
          <w:b/>
        </w:rPr>
        <w:t xml:space="preserve">      </w:t>
      </w:r>
    </w:p>
    <w:p w:rsidR="00B91803" w:rsidRDefault="00B91803" w:rsidP="00B91803">
      <w:pPr>
        <w:jc w:val="both"/>
        <w:rPr>
          <w:rFonts w:ascii="Agency FB" w:hAnsi="Agency FB" w:cstheme="majorHAnsi"/>
          <w:b/>
        </w:rPr>
      </w:pPr>
    </w:p>
    <w:p w:rsidR="00B91803" w:rsidRDefault="00B91803" w:rsidP="00B91803">
      <w:pPr>
        <w:jc w:val="both"/>
        <w:rPr>
          <w:rFonts w:ascii="Agency FB" w:hAnsi="Agency FB" w:cstheme="majorHAnsi"/>
          <w:b/>
        </w:rPr>
      </w:pPr>
    </w:p>
    <w:p w:rsidR="00B91803" w:rsidRDefault="00B91803" w:rsidP="00B91803">
      <w:pPr>
        <w:jc w:val="both"/>
        <w:rPr>
          <w:rFonts w:ascii="Agency FB" w:hAnsi="Agency FB" w:cstheme="majorHAnsi"/>
          <w:b/>
        </w:rPr>
      </w:pPr>
    </w:p>
    <w:p w:rsidR="00B26D83" w:rsidRDefault="00B26D83"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rial" w:hAnsi="Arial" w:cs="Arial"/>
          <w:b/>
          <w:bCs/>
          <w:color w:val="006CA0"/>
          <w:sz w:val="20"/>
          <w:szCs w:val="20"/>
          <w:shd w:val="clear" w:color="auto" w:fill="99CCFF"/>
        </w:rPr>
      </w:pPr>
    </w:p>
    <w:p w:rsidR="00230163" w:rsidRDefault="00230163" w:rsidP="00135467">
      <w:pPr>
        <w:jc w:val="both"/>
        <w:rPr>
          <w:rFonts w:ascii="Arial" w:hAnsi="Arial" w:cs="Arial"/>
          <w:b/>
          <w:bCs/>
          <w:color w:val="006CA0"/>
          <w:sz w:val="20"/>
          <w:szCs w:val="20"/>
          <w:shd w:val="clear" w:color="auto" w:fill="99CCFF"/>
        </w:rPr>
      </w:pPr>
    </w:p>
    <w:p w:rsidR="00FA1EF8" w:rsidRPr="00B26D83" w:rsidRDefault="00FA1EF8" w:rsidP="00135467">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p>
        </w:tc>
      </w:tr>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p>
        </w:tc>
      </w:tr>
      <w:bookmarkEnd w:id="0"/>
    </w:tbl>
    <w:p w:rsidR="00155F70" w:rsidRPr="00BC7D6A" w:rsidRDefault="00155F70" w:rsidP="00BC7D6A">
      <w:pPr>
        <w:jc w:val="both"/>
        <w:rPr>
          <w:rFonts w:ascii="Agency FB" w:hAnsi="Agency FB"/>
        </w:rPr>
      </w:pPr>
    </w:p>
    <w:sectPr w:rsidR="00155F70" w:rsidRPr="00BC7D6A"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80" w:rsidRDefault="00F63F80" w:rsidP="00D572B3">
      <w:r>
        <w:separator/>
      </w:r>
    </w:p>
  </w:endnote>
  <w:endnote w:type="continuationSeparator" w:id="0">
    <w:p w:rsidR="00F63F80" w:rsidRDefault="00F63F80"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80" w:rsidRDefault="00F63F80" w:rsidP="00D572B3">
      <w:r>
        <w:separator/>
      </w:r>
    </w:p>
  </w:footnote>
  <w:footnote w:type="continuationSeparator" w:id="0">
    <w:p w:rsidR="00F63F80" w:rsidRDefault="00F63F80"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8"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8"/>
  </w:num>
  <w:num w:numId="2">
    <w:abstractNumId w:val="8"/>
  </w:num>
  <w:num w:numId="3">
    <w:abstractNumId w:val="11"/>
  </w:num>
  <w:num w:numId="4">
    <w:abstractNumId w:val="13"/>
  </w:num>
  <w:num w:numId="5">
    <w:abstractNumId w:val="5"/>
  </w:num>
  <w:num w:numId="6">
    <w:abstractNumId w:val="22"/>
  </w:num>
  <w:num w:numId="7">
    <w:abstractNumId w:val="12"/>
  </w:num>
  <w:num w:numId="8">
    <w:abstractNumId w:val="17"/>
  </w:num>
  <w:num w:numId="9">
    <w:abstractNumId w:val="6"/>
  </w:num>
  <w:num w:numId="10">
    <w:abstractNumId w:val="10"/>
  </w:num>
  <w:num w:numId="11">
    <w:abstractNumId w:val="19"/>
  </w:num>
  <w:num w:numId="12">
    <w:abstractNumId w:val="2"/>
  </w:num>
  <w:num w:numId="13">
    <w:abstractNumId w:val="3"/>
  </w:num>
  <w:num w:numId="14">
    <w:abstractNumId w:val="21"/>
  </w:num>
  <w:num w:numId="15">
    <w:abstractNumId w:val="20"/>
  </w:num>
  <w:num w:numId="16">
    <w:abstractNumId w:val="1"/>
  </w:num>
  <w:num w:numId="17">
    <w:abstractNumId w:val="14"/>
  </w:num>
  <w:num w:numId="18">
    <w:abstractNumId w:val="9"/>
  </w:num>
  <w:num w:numId="19">
    <w:abstractNumId w:val="7"/>
  </w:num>
  <w:num w:numId="20">
    <w:abstractNumId w:val="4"/>
  </w:num>
  <w:num w:numId="21">
    <w:abstractNumId w:val="0"/>
  </w:num>
  <w:num w:numId="22">
    <w:abstractNumId w:val="15"/>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38F3"/>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C04D8"/>
    <w:rsid w:val="001C1624"/>
    <w:rsid w:val="001C59DD"/>
    <w:rsid w:val="001C6D11"/>
    <w:rsid w:val="001C726B"/>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37FA8"/>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03AE"/>
    <w:rsid w:val="005A14B8"/>
    <w:rsid w:val="005A309C"/>
    <w:rsid w:val="005A74CF"/>
    <w:rsid w:val="005A7BA8"/>
    <w:rsid w:val="005B172F"/>
    <w:rsid w:val="005B17D9"/>
    <w:rsid w:val="005B5369"/>
    <w:rsid w:val="005C2057"/>
    <w:rsid w:val="005C3834"/>
    <w:rsid w:val="005C4CDA"/>
    <w:rsid w:val="005C599F"/>
    <w:rsid w:val="005C79EF"/>
    <w:rsid w:val="005C7DC6"/>
    <w:rsid w:val="005D04F4"/>
    <w:rsid w:val="005D0587"/>
    <w:rsid w:val="005D08EF"/>
    <w:rsid w:val="005D0A1B"/>
    <w:rsid w:val="005D3488"/>
    <w:rsid w:val="005D5FD0"/>
    <w:rsid w:val="005D6563"/>
    <w:rsid w:val="005D6814"/>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6E"/>
    <w:rsid w:val="0069729C"/>
    <w:rsid w:val="006A08AE"/>
    <w:rsid w:val="006A1BC5"/>
    <w:rsid w:val="006A2230"/>
    <w:rsid w:val="006A2956"/>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191F"/>
    <w:rsid w:val="008C2581"/>
    <w:rsid w:val="008C337D"/>
    <w:rsid w:val="008C3493"/>
    <w:rsid w:val="008C4E37"/>
    <w:rsid w:val="008C6F52"/>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219B"/>
    <w:rsid w:val="00A35D46"/>
    <w:rsid w:val="00A36016"/>
    <w:rsid w:val="00A431C4"/>
    <w:rsid w:val="00A44F03"/>
    <w:rsid w:val="00A45D6D"/>
    <w:rsid w:val="00A46AB9"/>
    <w:rsid w:val="00A47295"/>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180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C7D6A"/>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D0502"/>
    <w:rsid w:val="00CD2362"/>
    <w:rsid w:val="00CD2FA7"/>
    <w:rsid w:val="00CD31E0"/>
    <w:rsid w:val="00CD4736"/>
    <w:rsid w:val="00CD6CA9"/>
    <w:rsid w:val="00CE04B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E21"/>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3F80"/>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4190"/>
    <w:rsid w:val="00F942DC"/>
    <w:rsid w:val="00F95E42"/>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CEBA6"/>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8E56-8792-4F69-BE52-6AD7A308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902</Words>
  <Characters>4966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6</cp:revision>
  <cp:lastPrinted>2025-09-08T17:00:00Z</cp:lastPrinted>
  <dcterms:created xsi:type="dcterms:W3CDTF">2025-09-05T21:02:00Z</dcterms:created>
  <dcterms:modified xsi:type="dcterms:W3CDTF">2025-09-09T18:08:00Z</dcterms:modified>
</cp:coreProperties>
</file>