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0C91" w:rsidRPr="00250C91" w:rsidRDefault="00250C91" w:rsidP="00250C91">
      <w:pPr>
        <w:spacing w:after="0" w:line="240" w:lineRule="auto"/>
        <w:jc w:val="right"/>
        <w:rPr>
          <w:rFonts w:ascii="Century Gothic" w:eastAsia="Times New Roman" w:hAnsi="Century Gothic" w:cs="Arial"/>
          <w:sz w:val="20"/>
          <w:szCs w:val="20"/>
          <w:lang w:val="es-PE" w:eastAsia="es-ES_tradnl"/>
        </w:rPr>
      </w:pPr>
      <w:r w:rsidRPr="00250C91">
        <w:rPr>
          <w:rFonts w:ascii="Century Gothic" w:eastAsia="Times New Roman" w:hAnsi="Century Gothic" w:cs="Arial"/>
          <w:sz w:val="20"/>
          <w:szCs w:val="20"/>
          <w:lang w:val="es-PE" w:eastAsia="es-ES_tradnl"/>
        </w:rPr>
        <w:t>Huancavelica, 19 de diciembre 2022.</w:t>
      </w:r>
    </w:p>
    <w:p w:rsidR="00250C91" w:rsidRPr="00250C91" w:rsidRDefault="00250C91" w:rsidP="00250C91">
      <w:pPr>
        <w:spacing w:line="256" w:lineRule="auto"/>
        <w:contextualSpacing/>
        <w:jc w:val="both"/>
        <w:rPr>
          <w:rFonts w:ascii="Century Gothic" w:eastAsia="Times New Roman" w:hAnsi="Century Gothic" w:cs="Arial"/>
          <w:sz w:val="20"/>
          <w:szCs w:val="20"/>
          <w:lang w:val="es-PE" w:eastAsia="es-ES_tradnl"/>
        </w:rPr>
      </w:pPr>
    </w:p>
    <w:p w:rsidR="00250C91" w:rsidRPr="00250C91" w:rsidRDefault="00250C91" w:rsidP="00250C91">
      <w:pPr>
        <w:tabs>
          <w:tab w:val="left" w:pos="1418"/>
        </w:tabs>
        <w:spacing w:before="240" w:after="60" w:line="240" w:lineRule="auto"/>
        <w:outlineLvl w:val="6"/>
        <w:rPr>
          <w:rFonts w:ascii="Century Gothic" w:eastAsia="Times New Roman" w:hAnsi="Century Gothic" w:cs="Arial"/>
          <w:b/>
          <w:sz w:val="20"/>
          <w:szCs w:val="20"/>
          <w:u w:val="single"/>
          <w:lang w:val="es-PE" w:eastAsia="es-ES_tradnl"/>
        </w:rPr>
      </w:pPr>
      <w:r w:rsidRPr="00250C91">
        <w:rPr>
          <w:rFonts w:ascii="Century Gothic" w:eastAsia="Times New Roman" w:hAnsi="Century Gothic" w:cs="Arial"/>
          <w:b/>
          <w:sz w:val="20"/>
          <w:szCs w:val="20"/>
          <w:u w:val="single"/>
          <w:lang w:val="es-PE" w:eastAsia="es-ES_tradnl"/>
        </w:rPr>
        <w:t>INFORME N°010-2022/GOB.REG.HVCA/GRDS/DIRESA-DEGPSS–</w:t>
      </w:r>
      <w:proofErr w:type="spellStart"/>
      <w:r w:rsidRPr="00250C91">
        <w:rPr>
          <w:rFonts w:ascii="Century Gothic" w:eastAsia="Times New Roman" w:hAnsi="Century Gothic" w:cs="Arial"/>
          <w:b/>
          <w:sz w:val="20"/>
          <w:szCs w:val="20"/>
          <w:u w:val="single"/>
          <w:lang w:val="es-PE" w:eastAsia="es-ES_tradnl"/>
        </w:rPr>
        <w:t>DGSyCS-kkqa</w:t>
      </w:r>
      <w:proofErr w:type="spellEnd"/>
    </w:p>
    <w:p w:rsidR="00250C91" w:rsidRPr="00250C91" w:rsidRDefault="00250C91" w:rsidP="00250C91">
      <w:pPr>
        <w:spacing w:after="0" w:line="240" w:lineRule="auto"/>
        <w:rPr>
          <w:rFonts w:ascii="Century Gothic" w:eastAsia="Times New Roman" w:hAnsi="Century Gothic" w:cs="Arial"/>
          <w:sz w:val="20"/>
          <w:szCs w:val="20"/>
          <w:lang w:val="es-PE" w:eastAsia="es-ES_tradnl"/>
        </w:rPr>
      </w:pPr>
    </w:p>
    <w:p w:rsidR="00250C91" w:rsidRPr="00250C91" w:rsidRDefault="00250C91" w:rsidP="00250C91">
      <w:pPr>
        <w:spacing w:after="0" w:line="240" w:lineRule="auto"/>
        <w:jc w:val="both"/>
        <w:rPr>
          <w:rFonts w:ascii="Century Gothic" w:eastAsia="Times New Roman" w:hAnsi="Century Gothic" w:cs="Arial"/>
          <w:b/>
          <w:sz w:val="20"/>
          <w:szCs w:val="20"/>
          <w:lang w:val="es-PE" w:eastAsia="es-ES_tradnl"/>
        </w:rPr>
      </w:pPr>
      <w:r w:rsidRPr="00250C91">
        <w:rPr>
          <w:rFonts w:ascii="Century Gothic" w:eastAsia="Times New Roman" w:hAnsi="Century Gothic" w:cs="Arial"/>
          <w:b/>
          <w:sz w:val="20"/>
          <w:szCs w:val="20"/>
          <w:lang w:val="es-PE" w:eastAsia="es-ES_tradnl"/>
        </w:rPr>
        <w:t>A</w:t>
      </w:r>
      <w:r w:rsidRPr="00250C91">
        <w:rPr>
          <w:rFonts w:ascii="Century Gothic" w:eastAsia="Times New Roman" w:hAnsi="Century Gothic" w:cs="Arial"/>
          <w:b/>
          <w:sz w:val="20"/>
          <w:szCs w:val="20"/>
          <w:lang w:val="es-PE" w:eastAsia="es-ES_tradnl"/>
        </w:rPr>
        <w:tab/>
      </w:r>
      <w:r w:rsidRPr="00250C91">
        <w:rPr>
          <w:rFonts w:ascii="Century Gothic" w:eastAsia="Times New Roman" w:hAnsi="Century Gothic" w:cs="Arial"/>
          <w:b/>
          <w:sz w:val="20"/>
          <w:szCs w:val="20"/>
          <w:lang w:val="es-PE" w:eastAsia="es-ES_tradnl"/>
        </w:rPr>
        <w:tab/>
        <w:t>: OBSTA. KATHERINE KARLA QUISPE ANCCASI</w:t>
      </w:r>
    </w:p>
    <w:p w:rsidR="00250C91" w:rsidRPr="00250C91" w:rsidRDefault="00250C91" w:rsidP="00250C91">
      <w:pPr>
        <w:spacing w:after="0" w:line="240" w:lineRule="auto"/>
        <w:jc w:val="both"/>
        <w:rPr>
          <w:rFonts w:ascii="Century Gothic" w:eastAsia="Times New Roman" w:hAnsi="Century Gothic" w:cs="Arial"/>
          <w:sz w:val="20"/>
          <w:szCs w:val="20"/>
          <w:lang w:val="es-PE" w:eastAsia="es-ES_tradnl"/>
        </w:rPr>
      </w:pPr>
      <w:r w:rsidRPr="00250C91">
        <w:rPr>
          <w:rFonts w:ascii="Century Gothic" w:eastAsia="Times New Roman" w:hAnsi="Century Gothic" w:cs="Arial"/>
          <w:sz w:val="20"/>
          <w:szCs w:val="20"/>
          <w:lang w:val="es-PE" w:eastAsia="es-ES_tradnl"/>
        </w:rPr>
        <w:tab/>
      </w:r>
      <w:r w:rsidRPr="00250C91">
        <w:rPr>
          <w:rFonts w:ascii="Century Gothic" w:eastAsia="Times New Roman" w:hAnsi="Century Gothic" w:cs="Arial"/>
          <w:sz w:val="20"/>
          <w:szCs w:val="20"/>
          <w:lang w:val="es-PE" w:eastAsia="es-ES_tradnl"/>
        </w:rPr>
        <w:tab/>
        <w:t xml:space="preserve">  Supervisora de la Dirección de Gestión Sanitaria y Calidad en Salud</w:t>
      </w:r>
    </w:p>
    <w:p w:rsidR="00250C91" w:rsidRPr="00250C91" w:rsidRDefault="00250C91" w:rsidP="00250C91">
      <w:pPr>
        <w:spacing w:after="0" w:line="240" w:lineRule="auto"/>
        <w:jc w:val="both"/>
        <w:rPr>
          <w:rFonts w:ascii="Century Gothic" w:eastAsia="Times New Roman" w:hAnsi="Century Gothic" w:cs="Arial"/>
          <w:b/>
          <w:sz w:val="20"/>
          <w:szCs w:val="20"/>
          <w:lang w:val="es-PE" w:eastAsia="es-ES_tradnl"/>
        </w:rPr>
      </w:pPr>
    </w:p>
    <w:p w:rsidR="00250C91" w:rsidRPr="00250C91" w:rsidRDefault="00250C91" w:rsidP="00250C91">
      <w:pPr>
        <w:spacing w:after="0" w:line="240" w:lineRule="auto"/>
        <w:jc w:val="both"/>
        <w:rPr>
          <w:rFonts w:ascii="Century Gothic" w:eastAsia="Times New Roman" w:hAnsi="Century Gothic" w:cs="Arial"/>
          <w:b/>
          <w:sz w:val="20"/>
          <w:szCs w:val="20"/>
          <w:lang w:val="es-PE" w:eastAsia="es-ES_tradnl"/>
        </w:rPr>
      </w:pPr>
      <w:r w:rsidRPr="00250C91">
        <w:rPr>
          <w:rFonts w:ascii="Century Gothic" w:eastAsia="Times New Roman" w:hAnsi="Century Gothic" w:cs="Arial"/>
          <w:b/>
          <w:sz w:val="20"/>
          <w:szCs w:val="20"/>
          <w:lang w:val="es-PE" w:eastAsia="es-ES_tradnl"/>
        </w:rPr>
        <w:t>C/ATENCION</w:t>
      </w:r>
      <w:r w:rsidRPr="00250C91">
        <w:rPr>
          <w:rFonts w:ascii="Century Gothic" w:eastAsia="Times New Roman" w:hAnsi="Century Gothic" w:cs="Arial"/>
          <w:sz w:val="20"/>
          <w:szCs w:val="20"/>
          <w:lang w:val="es-PE" w:eastAsia="es-ES_tradnl"/>
        </w:rPr>
        <w:tab/>
        <w:t xml:space="preserve">: </w:t>
      </w:r>
      <w:r w:rsidRPr="00250C91">
        <w:rPr>
          <w:rFonts w:ascii="Century Gothic" w:eastAsia="Times New Roman" w:hAnsi="Century Gothic" w:cs="Arial"/>
          <w:b/>
          <w:sz w:val="20"/>
          <w:szCs w:val="20"/>
          <w:lang w:val="es-PE" w:eastAsia="es-ES_tradnl"/>
        </w:rPr>
        <w:t>LIC. CLELIA MANCHA DE LA CRUZ</w:t>
      </w:r>
    </w:p>
    <w:p w:rsidR="00250C91" w:rsidRPr="00250C91" w:rsidRDefault="00250C91" w:rsidP="00250C91">
      <w:pPr>
        <w:spacing w:after="0" w:line="240" w:lineRule="auto"/>
        <w:ind w:left="708" w:firstLine="708"/>
        <w:jc w:val="both"/>
        <w:rPr>
          <w:rFonts w:ascii="Century Gothic" w:eastAsia="Times New Roman" w:hAnsi="Century Gothic" w:cs="Arial"/>
          <w:b/>
          <w:sz w:val="20"/>
          <w:szCs w:val="20"/>
          <w:lang w:val="es-PE" w:eastAsia="es-ES_tradnl"/>
        </w:rPr>
      </w:pPr>
      <w:r w:rsidRPr="00250C91">
        <w:rPr>
          <w:rFonts w:ascii="Century Gothic" w:eastAsia="Times New Roman" w:hAnsi="Century Gothic" w:cs="Arial"/>
          <w:sz w:val="20"/>
          <w:szCs w:val="20"/>
          <w:lang w:val="es-PE" w:eastAsia="es-ES_tradnl"/>
        </w:rPr>
        <w:t xml:space="preserve">  </w:t>
      </w:r>
      <w:r w:rsidR="00F25DE8">
        <w:rPr>
          <w:rFonts w:ascii="Century Gothic" w:eastAsia="Times New Roman" w:hAnsi="Century Gothic" w:cs="Arial"/>
          <w:sz w:val="20"/>
          <w:szCs w:val="20"/>
          <w:lang w:val="es-PE" w:eastAsia="es-ES_tradnl"/>
        </w:rPr>
        <w:t>Coordinadora</w:t>
      </w:r>
      <w:r w:rsidRPr="00250C91">
        <w:rPr>
          <w:rFonts w:ascii="Century Gothic" w:eastAsia="Times New Roman" w:hAnsi="Century Gothic" w:cs="Arial"/>
          <w:sz w:val="20"/>
          <w:szCs w:val="20"/>
          <w:lang w:val="es-PE" w:eastAsia="es-ES_tradnl"/>
        </w:rPr>
        <w:t xml:space="preserve"> de Calidad en Salud</w:t>
      </w:r>
    </w:p>
    <w:p w:rsidR="00250C91" w:rsidRPr="00250C91" w:rsidRDefault="00250C91" w:rsidP="00250C91">
      <w:pPr>
        <w:spacing w:after="0"/>
        <w:jc w:val="both"/>
        <w:rPr>
          <w:rFonts w:ascii="Century Gothic" w:eastAsia="Times New Roman" w:hAnsi="Century Gothic" w:cs="Arial"/>
          <w:b/>
          <w:sz w:val="20"/>
          <w:szCs w:val="20"/>
          <w:lang w:val="es-PE" w:eastAsia="es-ES_tradnl"/>
        </w:rPr>
      </w:pPr>
    </w:p>
    <w:p w:rsidR="00250C91" w:rsidRPr="00250C91" w:rsidRDefault="00250C91" w:rsidP="00250C91">
      <w:pPr>
        <w:spacing w:after="0" w:line="240" w:lineRule="auto"/>
        <w:ind w:left="1418" w:hanging="1418"/>
        <w:jc w:val="both"/>
        <w:rPr>
          <w:rFonts w:ascii="Century Gothic" w:eastAsia="Times New Roman" w:hAnsi="Century Gothic" w:cs="Arial"/>
          <w:sz w:val="20"/>
          <w:szCs w:val="20"/>
          <w:lang w:eastAsia="es-ES_tradnl"/>
        </w:rPr>
      </w:pPr>
      <w:r w:rsidRPr="00250C91">
        <w:rPr>
          <w:rFonts w:ascii="Century Gothic" w:eastAsia="Times New Roman" w:hAnsi="Century Gothic" w:cs="Arial"/>
          <w:b/>
          <w:sz w:val="20"/>
          <w:szCs w:val="20"/>
          <w:lang w:val="es-PE" w:eastAsia="es-ES_tradnl"/>
        </w:rPr>
        <w:t>ASUNTO</w:t>
      </w:r>
      <w:r w:rsidRPr="00250C91">
        <w:rPr>
          <w:rFonts w:ascii="Century Gothic" w:eastAsia="Times New Roman" w:hAnsi="Century Gothic" w:cs="Arial"/>
          <w:b/>
          <w:sz w:val="20"/>
          <w:szCs w:val="20"/>
          <w:lang w:val="es-PE" w:eastAsia="es-ES_tradnl"/>
        </w:rPr>
        <w:tab/>
      </w:r>
      <w:r w:rsidRPr="00250C91">
        <w:rPr>
          <w:rFonts w:ascii="Century Gothic" w:eastAsia="Times New Roman" w:hAnsi="Century Gothic" w:cs="Arial"/>
          <w:sz w:val="20"/>
          <w:szCs w:val="20"/>
          <w:lang w:val="es-PE" w:eastAsia="es-ES_tradnl"/>
        </w:rPr>
        <w:t xml:space="preserve">: </w:t>
      </w:r>
      <w:r w:rsidR="00F25DE8">
        <w:rPr>
          <w:rFonts w:ascii="Century Gothic" w:eastAsia="Times New Roman" w:hAnsi="Century Gothic" w:cs="Arial"/>
          <w:sz w:val="20"/>
          <w:szCs w:val="20"/>
          <w:lang w:val="es-PE" w:eastAsia="es-ES_tradnl"/>
        </w:rPr>
        <w:t>INFORME DE ESTADO SITUACIONAL DE PAUS – SATISFACCIÒN DEL USUARIO EXTERNO 2019- 2022</w:t>
      </w:r>
    </w:p>
    <w:p w:rsidR="00250C91" w:rsidRPr="00250C91" w:rsidRDefault="00250C91" w:rsidP="00250C91">
      <w:pPr>
        <w:spacing w:after="0" w:line="240" w:lineRule="auto"/>
        <w:ind w:left="1560"/>
        <w:jc w:val="both"/>
        <w:rPr>
          <w:rFonts w:ascii="Century Gothic" w:eastAsia="Times New Roman" w:hAnsi="Century Gothic" w:cs="Arial"/>
          <w:sz w:val="20"/>
          <w:szCs w:val="20"/>
          <w:lang w:eastAsia="es-ES_tradnl"/>
        </w:rPr>
      </w:pPr>
    </w:p>
    <w:p w:rsidR="00250C91" w:rsidRPr="00250C91" w:rsidRDefault="00250C91" w:rsidP="00250C91">
      <w:pPr>
        <w:pBdr>
          <w:bottom w:val="single" w:sz="12" w:space="1" w:color="auto"/>
        </w:pBdr>
        <w:spacing w:after="0" w:line="240" w:lineRule="auto"/>
        <w:jc w:val="both"/>
        <w:rPr>
          <w:rFonts w:ascii="Century Gothic" w:eastAsia="Times New Roman" w:hAnsi="Century Gothic" w:cs="Arial"/>
          <w:sz w:val="20"/>
          <w:szCs w:val="20"/>
          <w:lang w:eastAsia="es-ES_tradnl"/>
        </w:rPr>
      </w:pPr>
      <w:r w:rsidRPr="00250C91">
        <w:rPr>
          <w:rFonts w:ascii="Century Gothic" w:eastAsia="Times New Roman" w:hAnsi="Century Gothic" w:cs="Arial"/>
          <w:b/>
          <w:sz w:val="20"/>
          <w:szCs w:val="20"/>
          <w:lang w:eastAsia="es-ES_tradnl"/>
        </w:rPr>
        <w:t>REF.</w:t>
      </w:r>
      <w:r w:rsidRPr="00250C91">
        <w:rPr>
          <w:rFonts w:ascii="Century Gothic" w:eastAsia="Times New Roman" w:hAnsi="Century Gothic" w:cs="Arial"/>
          <w:b/>
          <w:sz w:val="20"/>
          <w:szCs w:val="20"/>
          <w:lang w:eastAsia="es-ES_tradnl"/>
        </w:rPr>
        <w:tab/>
      </w:r>
      <w:r w:rsidRPr="00250C91">
        <w:rPr>
          <w:rFonts w:ascii="Century Gothic" w:eastAsia="Times New Roman" w:hAnsi="Century Gothic" w:cs="Arial"/>
          <w:b/>
          <w:sz w:val="20"/>
          <w:szCs w:val="20"/>
          <w:lang w:eastAsia="es-ES_tradnl"/>
        </w:rPr>
        <w:tab/>
      </w:r>
      <w:r w:rsidRPr="00250C91">
        <w:rPr>
          <w:rFonts w:ascii="Century Gothic" w:eastAsia="Times New Roman" w:hAnsi="Century Gothic" w:cs="Arial"/>
          <w:sz w:val="20"/>
          <w:szCs w:val="20"/>
          <w:lang w:eastAsia="es-ES_tradnl"/>
        </w:rPr>
        <w:t xml:space="preserve">: </w:t>
      </w:r>
      <w:r w:rsidR="003F41DB">
        <w:rPr>
          <w:rFonts w:ascii="Century Gothic" w:eastAsia="Times New Roman" w:hAnsi="Century Gothic" w:cs="Arial"/>
          <w:sz w:val="20"/>
          <w:szCs w:val="20"/>
          <w:lang w:eastAsia="es-ES_tradnl"/>
        </w:rPr>
        <w:t>MEMO MULT. Nº 080</w:t>
      </w:r>
      <w:r w:rsidRPr="00250C91">
        <w:rPr>
          <w:rFonts w:ascii="Century Gothic" w:eastAsia="Times New Roman" w:hAnsi="Century Gothic" w:cs="Arial"/>
          <w:sz w:val="20"/>
          <w:szCs w:val="20"/>
          <w:lang w:eastAsia="es-ES_tradnl"/>
        </w:rPr>
        <w:t>-2022/GOB.REG.HVCA/GRDS-DIRESA</w:t>
      </w:r>
      <w:r w:rsidR="003F41DB">
        <w:rPr>
          <w:rFonts w:ascii="Century Gothic" w:eastAsia="Times New Roman" w:hAnsi="Century Gothic" w:cs="Arial"/>
          <w:sz w:val="20"/>
          <w:szCs w:val="20"/>
          <w:lang w:eastAsia="es-ES_tradnl"/>
        </w:rPr>
        <w:t>-DEGPSS</w:t>
      </w:r>
    </w:p>
    <w:p w:rsidR="003F41DB" w:rsidRPr="003F41DB" w:rsidRDefault="003F41DB" w:rsidP="003F41DB">
      <w:pPr>
        <w:spacing w:after="0" w:line="240" w:lineRule="auto"/>
        <w:ind w:firstLine="1418"/>
        <w:jc w:val="both"/>
        <w:rPr>
          <w:rFonts w:ascii="Century Gothic" w:eastAsia="Times New Roman" w:hAnsi="Century Gothic" w:cs="Times New Roman"/>
          <w:sz w:val="20"/>
          <w:szCs w:val="20"/>
          <w:lang w:val="es-PE" w:eastAsia="es-ES_tradnl"/>
        </w:rPr>
      </w:pPr>
      <w:r w:rsidRPr="003F41DB">
        <w:rPr>
          <w:rFonts w:ascii="Century Gothic" w:eastAsia="Times New Roman" w:hAnsi="Century Gothic" w:cs="Times New Roman"/>
          <w:sz w:val="20"/>
          <w:szCs w:val="20"/>
          <w:lang w:val="es-PE" w:eastAsia="es-ES_tradnl"/>
        </w:rPr>
        <w:t xml:space="preserve">Es grato dirigirme a Usted, para saludarla cordialmente y a su vez </w:t>
      </w:r>
      <w:r>
        <w:rPr>
          <w:rFonts w:ascii="Century Gothic" w:eastAsia="Times New Roman" w:hAnsi="Century Gothic" w:cs="Times New Roman"/>
          <w:sz w:val="20"/>
          <w:szCs w:val="20"/>
          <w:lang w:val="es-PE" w:eastAsia="es-ES_tradnl"/>
        </w:rPr>
        <w:t>remitir el presente informe:</w:t>
      </w:r>
    </w:p>
    <w:p w:rsidR="00250C91" w:rsidRPr="00250C91" w:rsidRDefault="00250C91" w:rsidP="00250C91">
      <w:pPr>
        <w:spacing w:after="0" w:line="240" w:lineRule="auto"/>
        <w:jc w:val="both"/>
        <w:rPr>
          <w:rFonts w:ascii="Century Gothic" w:eastAsia="Times New Roman" w:hAnsi="Century Gothic" w:cs="Times New Roman"/>
          <w:sz w:val="20"/>
          <w:szCs w:val="20"/>
          <w:lang w:val="es-PE" w:eastAsia="es-ES_tradnl"/>
        </w:rPr>
      </w:pPr>
    </w:p>
    <w:p w:rsidR="00250C91" w:rsidRPr="00250C91" w:rsidRDefault="00250C91" w:rsidP="00250C91">
      <w:pPr>
        <w:numPr>
          <w:ilvl w:val="0"/>
          <w:numId w:val="1"/>
        </w:numPr>
        <w:spacing w:after="0" w:line="256" w:lineRule="auto"/>
        <w:ind w:left="142" w:hanging="142"/>
        <w:contextualSpacing/>
        <w:jc w:val="both"/>
        <w:rPr>
          <w:rFonts w:ascii="Century Gothic" w:eastAsia="Times New Roman" w:hAnsi="Century Gothic" w:cs="Arial"/>
          <w:sz w:val="20"/>
          <w:szCs w:val="20"/>
          <w:lang w:val="es-PE" w:eastAsia="es-ES_tradnl"/>
        </w:rPr>
      </w:pPr>
      <w:r w:rsidRPr="00250C91">
        <w:rPr>
          <w:rFonts w:ascii="Century Gothic" w:eastAsia="Times New Roman" w:hAnsi="Century Gothic" w:cs="Arial"/>
          <w:b/>
          <w:sz w:val="20"/>
          <w:szCs w:val="20"/>
          <w:lang w:val="es-PE" w:eastAsia="es-ES_tradnl"/>
        </w:rPr>
        <w:t>ANTECEDENTE:</w:t>
      </w:r>
    </w:p>
    <w:p w:rsidR="00250C91" w:rsidRPr="00250C91" w:rsidRDefault="00250C91" w:rsidP="003F41DB">
      <w:pPr>
        <w:numPr>
          <w:ilvl w:val="0"/>
          <w:numId w:val="3"/>
        </w:numPr>
        <w:spacing w:after="0" w:line="256" w:lineRule="auto"/>
        <w:ind w:left="284" w:right="-1" w:hanging="142"/>
        <w:contextualSpacing/>
        <w:jc w:val="both"/>
        <w:rPr>
          <w:rFonts w:ascii="Century Gothic" w:eastAsia="Times New Roman" w:hAnsi="Century Gothic" w:cs="Arial"/>
          <w:sz w:val="20"/>
          <w:szCs w:val="20"/>
          <w:lang w:val="es-PE" w:eastAsia="es-ES_tradnl"/>
        </w:rPr>
      </w:pPr>
      <w:r w:rsidRPr="00250C91">
        <w:rPr>
          <w:rFonts w:ascii="Century Gothic" w:eastAsia="Times New Roman" w:hAnsi="Century Gothic" w:cs="Arial"/>
          <w:sz w:val="20"/>
          <w:szCs w:val="20"/>
          <w:lang w:val="es-PE" w:eastAsia="es-ES_tradnl"/>
        </w:rPr>
        <w:t xml:space="preserve">Con indicación del </w:t>
      </w:r>
      <w:r w:rsidR="003F41DB">
        <w:rPr>
          <w:rFonts w:ascii="Century Gothic" w:eastAsia="Times New Roman" w:hAnsi="Century Gothic" w:cs="Arial"/>
          <w:sz w:val="20"/>
          <w:szCs w:val="20"/>
          <w:lang w:eastAsia="es-ES_tradnl"/>
        </w:rPr>
        <w:t>MEMO MULT. Nº 080</w:t>
      </w:r>
      <w:r w:rsidR="003F41DB" w:rsidRPr="00250C91">
        <w:rPr>
          <w:rFonts w:ascii="Century Gothic" w:eastAsia="Times New Roman" w:hAnsi="Century Gothic" w:cs="Arial"/>
          <w:sz w:val="20"/>
          <w:szCs w:val="20"/>
          <w:lang w:eastAsia="es-ES_tradnl"/>
        </w:rPr>
        <w:t>-2022/GOB.REG.HVCA/GRDS-DIRESA</w:t>
      </w:r>
      <w:r w:rsidR="003F41DB">
        <w:rPr>
          <w:rFonts w:ascii="Century Gothic" w:eastAsia="Times New Roman" w:hAnsi="Century Gothic" w:cs="Arial"/>
          <w:sz w:val="20"/>
          <w:szCs w:val="20"/>
          <w:lang w:eastAsia="es-ES_tradnl"/>
        </w:rPr>
        <w:t>-DEGPSS</w:t>
      </w:r>
      <w:r w:rsidRPr="00250C91">
        <w:rPr>
          <w:rFonts w:ascii="Century Gothic" w:eastAsia="Times New Roman" w:hAnsi="Century Gothic" w:cs="Arial"/>
          <w:sz w:val="20"/>
          <w:szCs w:val="20"/>
          <w:lang w:val="es-PE" w:eastAsia="es-ES_tradnl"/>
        </w:rPr>
        <w:t xml:space="preserve">, se indica </w:t>
      </w:r>
      <w:r w:rsidR="003F41DB">
        <w:rPr>
          <w:rFonts w:ascii="Century Gothic" w:eastAsia="Times New Roman" w:hAnsi="Century Gothic" w:cs="Arial"/>
          <w:sz w:val="20"/>
          <w:szCs w:val="20"/>
          <w:lang w:val="es-PE" w:eastAsia="es-ES_tradnl"/>
        </w:rPr>
        <w:t>remitir informe de estado situacional de sus respectivas direcciones e informe de Gestión 2019 – 2022.</w:t>
      </w:r>
    </w:p>
    <w:p w:rsidR="00250C91" w:rsidRPr="00250C91" w:rsidRDefault="00250C91" w:rsidP="00250C91">
      <w:pPr>
        <w:spacing w:after="0" w:line="256" w:lineRule="auto"/>
        <w:ind w:left="720"/>
        <w:contextualSpacing/>
        <w:jc w:val="both"/>
        <w:rPr>
          <w:rFonts w:ascii="Century Gothic" w:eastAsia="Times New Roman" w:hAnsi="Century Gothic" w:cs="Arial"/>
          <w:sz w:val="20"/>
          <w:szCs w:val="20"/>
          <w:lang w:val="es-PE" w:eastAsia="es-ES_tradnl"/>
        </w:rPr>
      </w:pPr>
    </w:p>
    <w:p w:rsidR="00250C91" w:rsidRDefault="00250C91" w:rsidP="00250C91">
      <w:pPr>
        <w:numPr>
          <w:ilvl w:val="0"/>
          <w:numId w:val="1"/>
        </w:numPr>
        <w:spacing w:after="0" w:line="256" w:lineRule="auto"/>
        <w:ind w:left="142" w:hanging="76"/>
        <w:contextualSpacing/>
        <w:jc w:val="both"/>
        <w:rPr>
          <w:rFonts w:ascii="Century Gothic" w:eastAsia="Times New Roman" w:hAnsi="Century Gothic" w:cs="Arial"/>
          <w:b/>
          <w:sz w:val="20"/>
          <w:szCs w:val="20"/>
          <w:lang w:val="es-PE" w:eastAsia="es-ES_tradnl"/>
        </w:rPr>
      </w:pPr>
      <w:r w:rsidRPr="00250C91">
        <w:rPr>
          <w:rFonts w:ascii="Century Gothic" w:eastAsia="Times New Roman" w:hAnsi="Century Gothic" w:cs="Arial"/>
          <w:b/>
          <w:sz w:val="20"/>
          <w:szCs w:val="20"/>
          <w:lang w:val="es-PE" w:eastAsia="es-ES_tradnl"/>
        </w:rPr>
        <w:t>BASE LEGAL:</w:t>
      </w:r>
    </w:p>
    <w:p w:rsidR="002A1A5A" w:rsidRPr="00250C91" w:rsidRDefault="002A1A5A" w:rsidP="002A1A5A">
      <w:pPr>
        <w:spacing w:after="0" w:line="256" w:lineRule="auto"/>
        <w:ind w:left="142"/>
        <w:contextualSpacing/>
        <w:jc w:val="both"/>
        <w:rPr>
          <w:rFonts w:ascii="Century Gothic" w:eastAsia="Times New Roman" w:hAnsi="Century Gothic" w:cs="Arial"/>
          <w:b/>
          <w:sz w:val="20"/>
          <w:szCs w:val="20"/>
          <w:lang w:val="es-PE" w:eastAsia="es-ES_tradnl"/>
        </w:rPr>
      </w:pPr>
    </w:p>
    <w:p w:rsidR="00250C91" w:rsidRPr="00250C91" w:rsidRDefault="00250C91" w:rsidP="00250C91">
      <w:pPr>
        <w:numPr>
          <w:ilvl w:val="0"/>
          <w:numId w:val="2"/>
        </w:numPr>
        <w:spacing w:after="0" w:line="256" w:lineRule="auto"/>
        <w:ind w:left="284" w:hanging="142"/>
        <w:contextualSpacing/>
        <w:jc w:val="both"/>
        <w:rPr>
          <w:rFonts w:ascii="Century Gothic" w:eastAsia="Times New Roman" w:hAnsi="Century Gothic" w:cs="Arial"/>
          <w:sz w:val="20"/>
          <w:szCs w:val="20"/>
          <w:lang w:val="es-PE" w:eastAsia="es-ES_tradnl"/>
        </w:rPr>
      </w:pPr>
      <w:r w:rsidRPr="00250C91">
        <w:rPr>
          <w:rFonts w:ascii="Century Gothic" w:eastAsia="Times New Roman" w:hAnsi="Century Gothic" w:cs="Arial"/>
          <w:sz w:val="20"/>
          <w:szCs w:val="20"/>
          <w:lang w:val="es-PE" w:eastAsia="es-ES_tradnl"/>
        </w:rPr>
        <w:t>Ley N°26842 Ley General de Salud.</w:t>
      </w:r>
    </w:p>
    <w:p w:rsidR="00250C91" w:rsidRPr="00250C91" w:rsidRDefault="00250C91" w:rsidP="00250C91">
      <w:pPr>
        <w:numPr>
          <w:ilvl w:val="0"/>
          <w:numId w:val="2"/>
        </w:numPr>
        <w:spacing w:after="0" w:line="276" w:lineRule="auto"/>
        <w:ind w:left="284" w:hanging="142"/>
        <w:contextualSpacing/>
        <w:jc w:val="both"/>
        <w:rPr>
          <w:rFonts w:ascii="Century Gothic" w:eastAsia="Times New Roman" w:hAnsi="Century Gothic" w:cs="Arial"/>
          <w:sz w:val="20"/>
          <w:szCs w:val="20"/>
          <w:lang w:val="es-PE" w:eastAsia="es-ES_tradnl"/>
        </w:rPr>
      </w:pPr>
      <w:r w:rsidRPr="00250C91">
        <w:rPr>
          <w:rFonts w:ascii="Century Gothic" w:eastAsia="Times New Roman" w:hAnsi="Century Gothic" w:cs="Arial"/>
          <w:sz w:val="20"/>
          <w:szCs w:val="20"/>
          <w:lang w:val="es-PE" w:eastAsia="es-ES_tradnl"/>
        </w:rPr>
        <w:t>Decreto Supremo Nº 002-2019-SA aprueba el Reglamento para la Gestión de Reclamos y denuncias de los Usuarios de las Instituciones Administradoras de Fondos de Aseguramiento en Salud – IAFAS, Instituciones Prestadoras de Servicios de Salud – IPRESS y Unidades de Gestión de Instituciones Prestadoras de Servicios de Salud – UGIPRESS, públicas, privadas o mixtas.</w:t>
      </w:r>
    </w:p>
    <w:p w:rsidR="00250C91" w:rsidRDefault="00250C91" w:rsidP="00250C91">
      <w:pPr>
        <w:numPr>
          <w:ilvl w:val="0"/>
          <w:numId w:val="2"/>
        </w:numPr>
        <w:spacing w:after="0" w:line="276" w:lineRule="auto"/>
        <w:ind w:left="284" w:hanging="142"/>
        <w:contextualSpacing/>
        <w:jc w:val="both"/>
        <w:rPr>
          <w:rFonts w:ascii="Century Gothic" w:eastAsia="Times New Roman" w:hAnsi="Century Gothic" w:cs="Arial"/>
          <w:sz w:val="20"/>
          <w:szCs w:val="20"/>
          <w:lang w:val="es-PE" w:eastAsia="es-ES_tradnl"/>
        </w:rPr>
      </w:pPr>
      <w:r w:rsidRPr="00250C91">
        <w:rPr>
          <w:rFonts w:ascii="Century Gothic" w:eastAsia="Times New Roman" w:hAnsi="Century Gothic" w:cs="Arial"/>
          <w:sz w:val="20"/>
          <w:szCs w:val="20"/>
          <w:lang w:val="es-PE" w:eastAsia="es-ES_tradnl"/>
        </w:rPr>
        <w:t>R.M. Nº 527-2011-MINSA que aprueba la “Guía Técnica para la Evaluación de la Satisfacción del usuario Externo en los Establecimientos y Servicios Médicos de Apoyo”.</w:t>
      </w:r>
    </w:p>
    <w:p w:rsidR="002A1A5A" w:rsidRPr="002A1A5A" w:rsidRDefault="002A1A5A" w:rsidP="002A1A5A">
      <w:pPr>
        <w:numPr>
          <w:ilvl w:val="0"/>
          <w:numId w:val="2"/>
        </w:numPr>
        <w:spacing w:after="0" w:line="276" w:lineRule="auto"/>
        <w:ind w:left="284" w:hanging="142"/>
        <w:contextualSpacing/>
        <w:jc w:val="both"/>
        <w:rPr>
          <w:rFonts w:ascii="Century Gothic" w:eastAsia="Times New Roman" w:hAnsi="Century Gothic" w:cs="Arial"/>
          <w:sz w:val="20"/>
          <w:szCs w:val="20"/>
          <w:lang w:val="es-PE" w:eastAsia="es-ES_tradnl"/>
        </w:rPr>
      </w:pPr>
      <w:proofErr w:type="gramStart"/>
      <w:r w:rsidRPr="002A1A5A">
        <w:rPr>
          <w:rFonts w:ascii="Century Gothic" w:eastAsia="Arial" w:hAnsi="Century Gothic" w:cs="Arial"/>
          <w:sz w:val="20"/>
          <w:szCs w:val="24"/>
        </w:rPr>
        <w:t xml:space="preserve">Ley </w:t>
      </w:r>
      <w:r>
        <w:rPr>
          <w:rFonts w:ascii="Century Gothic" w:eastAsia="Arial" w:hAnsi="Century Gothic" w:cs="Arial"/>
          <w:sz w:val="20"/>
          <w:szCs w:val="24"/>
        </w:rPr>
        <w:t xml:space="preserve"> </w:t>
      </w:r>
      <w:r w:rsidRPr="002A1A5A">
        <w:rPr>
          <w:rFonts w:ascii="Century Gothic" w:eastAsia="Arial" w:hAnsi="Century Gothic" w:cs="Arial"/>
          <w:sz w:val="20"/>
          <w:szCs w:val="24"/>
        </w:rPr>
        <w:t>Nº</w:t>
      </w:r>
      <w:proofErr w:type="gramEnd"/>
      <w:r w:rsidRPr="002A1A5A">
        <w:rPr>
          <w:rFonts w:ascii="Century Gothic" w:eastAsia="Arial" w:hAnsi="Century Gothic" w:cs="Arial"/>
          <w:sz w:val="20"/>
          <w:szCs w:val="24"/>
        </w:rPr>
        <w:t xml:space="preserve"> 29414, Ley que establece los Derechos de las personas Usuarios de los Servicios de Salud</w:t>
      </w:r>
      <w:r w:rsidRPr="002A1A5A">
        <w:rPr>
          <w:rFonts w:ascii="Arial" w:eastAsia="Arial" w:hAnsi="Arial" w:cs="Arial"/>
          <w:szCs w:val="24"/>
        </w:rPr>
        <w:t>.</w:t>
      </w:r>
    </w:p>
    <w:p w:rsidR="002A1A5A" w:rsidRPr="002A1A5A" w:rsidRDefault="002A1A5A" w:rsidP="002A1A5A">
      <w:pPr>
        <w:numPr>
          <w:ilvl w:val="0"/>
          <w:numId w:val="2"/>
        </w:numPr>
        <w:spacing w:after="0" w:line="276" w:lineRule="auto"/>
        <w:ind w:left="284" w:hanging="142"/>
        <w:contextualSpacing/>
        <w:jc w:val="both"/>
        <w:rPr>
          <w:rFonts w:ascii="Century Gothic" w:eastAsia="Times New Roman" w:hAnsi="Century Gothic" w:cs="Arial"/>
          <w:sz w:val="20"/>
          <w:szCs w:val="20"/>
          <w:lang w:val="es-PE" w:eastAsia="es-ES_tradnl"/>
        </w:rPr>
      </w:pPr>
      <w:r w:rsidRPr="002A1A5A">
        <w:rPr>
          <w:rFonts w:ascii="Century Gothic" w:eastAsia="Arial" w:hAnsi="Century Gothic" w:cs="Arial"/>
          <w:sz w:val="20"/>
          <w:szCs w:val="24"/>
        </w:rPr>
        <w:t>Decreto Supremo Nº 027-2015-SA, Aprueba el Reglamento de la Ley Nº 29414, Ley que establece los Derechos de las Personas Usuarias de los Servicios de Salud.</w:t>
      </w:r>
    </w:p>
    <w:p w:rsidR="002A1A5A" w:rsidRPr="002A1A5A" w:rsidRDefault="002A1A5A" w:rsidP="002A1A5A">
      <w:pPr>
        <w:numPr>
          <w:ilvl w:val="0"/>
          <w:numId w:val="2"/>
        </w:numPr>
        <w:spacing w:after="0" w:line="276" w:lineRule="auto"/>
        <w:ind w:left="284" w:hanging="142"/>
        <w:contextualSpacing/>
        <w:jc w:val="both"/>
        <w:rPr>
          <w:rFonts w:ascii="Century Gothic" w:eastAsia="Times New Roman" w:hAnsi="Century Gothic" w:cs="Arial"/>
          <w:sz w:val="20"/>
          <w:szCs w:val="20"/>
          <w:lang w:val="es-PE" w:eastAsia="es-ES_tradnl"/>
        </w:rPr>
      </w:pPr>
      <w:r w:rsidRPr="002A1A5A">
        <w:rPr>
          <w:rFonts w:ascii="Century Gothic" w:eastAsia="Arial" w:hAnsi="Century Gothic" w:cs="Arial"/>
          <w:sz w:val="20"/>
          <w:szCs w:val="24"/>
        </w:rPr>
        <w:t>Decreto Supremo Nº 002-2019-SA, Reglamento para la Gestión de Reclamos y Denuncias de los Usuarios de las Instituciones Administrativas de Fondos de Aseguramiento en Salud - IAFAS, Instituciones Prestadoras de Servicios de Salud – IPRESS y Unidades de Gestión de Instituciones Prestadoras de Servicios de Salud – UGIPRESS, públicas, privadas o mixtas.</w:t>
      </w:r>
    </w:p>
    <w:p w:rsidR="002A1A5A" w:rsidRPr="002A1A5A" w:rsidRDefault="002A1A5A" w:rsidP="002A1A5A">
      <w:pPr>
        <w:numPr>
          <w:ilvl w:val="0"/>
          <w:numId w:val="2"/>
        </w:numPr>
        <w:spacing w:after="0" w:line="276" w:lineRule="auto"/>
        <w:ind w:left="284" w:hanging="142"/>
        <w:contextualSpacing/>
        <w:jc w:val="both"/>
        <w:rPr>
          <w:rFonts w:ascii="Century Gothic" w:eastAsia="Times New Roman" w:hAnsi="Century Gothic" w:cs="Arial"/>
          <w:sz w:val="20"/>
          <w:szCs w:val="20"/>
          <w:lang w:val="es-PE" w:eastAsia="es-ES_tradnl"/>
        </w:rPr>
      </w:pPr>
      <w:r w:rsidRPr="002A1A5A">
        <w:rPr>
          <w:rFonts w:ascii="Century Gothic" w:eastAsia="Arial" w:hAnsi="Century Gothic" w:cs="Arial"/>
          <w:sz w:val="20"/>
          <w:szCs w:val="24"/>
        </w:rPr>
        <w:t>Decreto Supremo Nº 031-2014-SA, Reglamento de Infracciones y Sanciones de la Superintendencia Nacional de Salud – SUSALUD.</w:t>
      </w:r>
    </w:p>
    <w:p w:rsidR="002A1A5A" w:rsidRPr="002A1A5A" w:rsidRDefault="002A1A5A" w:rsidP="002A1A5A">
      <w:pPr>
        <w:numPr>
          <w:ilvl w:val="0"/>
          <w:numId w:val="2"/>
        </w:numPr>
        <w:spacing w:after="0" w:line="276" w:lineRule="auto"/>
        <w:ind w:left="284" w:hanging="142"/>
        <w:contextualSpacing/>
        <w:jc w:val="both"/>
        <w:rPr>
          <w:rFonts w:ascii="Century Gothic" w:eastAsia="Times New Roman" w:hAnsi="Century Gothic" w:cs="Arial"/>
          <w:sz w:val="20"/>
          <w:szCs w:val="20"/>
          <w:lang w:val="es-PE" w:eastAsia="es-ES_tradnl"/>
        </w:rPr>
      </w:pPr>
      <w:r w:rsidRPr="002A1A5A">
        <w:rPr>
          <w:rFonts w:ascii="Century Gothic" w:eastAsia="Arial" w:hAnsi="Century Gothic" w:cs="Arial"/>
          <w:sz w:val="20"/>
          <w:szCs w:val="24"/>
        </w:rPr>
        <w:t>Decreto Supremo Nº 042-2011-PCM, Obligación de las Entidades del Sector Público de contar con un Libro de Reclamaciones.</w:t>
      </w:r>
    </w:p>
    <w:p w:rsidR="002A1A5A" w:rsidRPr="00250C91" w:rsidRDefault="002A1A5A" w:rsidP="002A1A5A">
      <w:pPr>
        <w:numPr>
          <w:ilvl w:val="0"/>
          <w:numId w:val="2"/>
        </w:numPr>
        <w:spacing w:after="0" w:line="276" w:lineRule="auto"/>
        <w:ind w:left="284" w:hanging="142"/>
        <w:contextualSpacing/>
        <w:jc w:val="both"/>
        <w:rPr>
          <w:rFonts w:ascii="Century Gothic" w:eastAsia="Times New Roman" w:hAnsi="Century Gothic" w:cs="Arial"/>
          <w:sz w:val="20"/>
          <w:szCs w:val="20"/>
          <w:lang w:val="es-PE" w:eastAsia="es-ES_tradnl"/>
        </w:rPr>
      </w:pPr>
      <w:r w:rsidRPr="002A1A5A">
        <w:rPr>
          <w:rFonts w:ascii="Century Gothic" w:eastAsia="Arial" w:hAnsi="Century Gothic" w:cs="Arial"/>
          <w:sz w:val="20"/>
          <w:szCs w:val="24"/>
        </w:rPr>
        <w:t>Decreto Supremo Nº 011-2011-PCM, aprueba el Reglamento del Libro de Reclamaciones del Código de Protección y Defensa del consumidor y sus modificaciones.</w:t>
      </w:r>
    </w:p>
    <w:p w:rsidR="00250C91" w:rsidRPr="00250C91" w:rsidRDefault="00250C91" w:rsidP="00250C91">
      <w:pPr>
        <w:spacing w:after="0" w:line="276" w:lineRule="auto"/>
        <w:ind w:left="720"/>
        <w:contextualSpacing/>
        <w:jc w:val="both"/>
        <w:rPr>
          <w:rFonts w:ascii="Century Gothic" w:eastAsia="Times New Roman" w:hAnsi="Century Gothic" w:cs="Arial"/>
          <w:sz w:val="20"/>
          <w:szCs w:val="20"/>
          <w:lang w:val="es-PE" w:eastAsia="es-ES_tradnl"/>
        </w:rPr>
      </w:pPr>
    </w:p>
    <w:p w:rsidR="00250C91" w:rsidRDefault="00250C91" w:rsidP="00250C91">
      <w:pPr>
        <w:numPr>
          <w:ilvl w:val="0"/>
          <w:numId w:val="1"/>
        </w:numPr>
        <w:spacing w:after="0" w:line="276" w:lineRule="auto"/>
        <w:ind w:left="142" w:hanging="76"/>
        <w:contextualSpacing/>
        <w:jc w:val="both"/>
        <w:rPr>
          <w:rFonts w:ascii="Century Gothic" w:eastAsia="Times New Roman" w:hAnsi="Century Gothic" w:cs="Arial"/>
          <w:b/>
          <w:sz w:val="20"/>
          <w:szCs w:val="20"/>
          <w:lang w:val="es-PE" w:eastAsia="es-ES_tradnl"/>
        </w:rPr>
      </w:pPr>
      <w:r w:rsidRPr="00250C91">
        <w:rPr>
          <w:rFonts w:ascii="Century Gothic" w:eastAsia="Times New Roman" w:hAnsi="Century Gothic" w:cs="Arial"/>
          <w:b/>
          <w:sz w:val="20"/>
          <w:szCs w:val="20"/>
          <w:lang w:val="es-PE" w:eastAsia="es-ES_tradnl"/>
        </w:rPr>
        <w:t>ANALISIS</w:t>
      </w:r>
      <w:r w:rsidR="0072260A">
        <w:rPr>
          <w:rFonts w:ascii="Century Gothic" w:eastAsia="Times New Roman" w:hAnsi="Century Gothic" w:cs="Arial"/>
          <w:b/>
          <w:sz w:val="20"/>
          <w:szCs w:val="20"/>
          <w:lang w:val="es-PE" w:eastAsia="es-ES_tradnl"/>
        </w:rPr>
        <w:t xml:space="preserve"> DEL ESTADO SITUACIONAL</w:t>
      </w:r>
      <w:r w:rsidRPr="00250C91">
        <w:rPr>
          <w:rFonts w:ascii="Century Gothic" w:eastAsia="Times New Roman" w:hAnsi="Century Gothic" w:cs="Arial"/>
          <w:b/>
          <w:sz w:val="20"/>
          <w:szCs w:val="20"/>
          <w:lang w:val="es-PE" w:eastAsia="es-ES_tradnl"/>
        </w:rPr>
        <w:t>:</w:t>
      </w:r>
    </w:p>
    <w:p w:rsidR="000C5CED" w:rsidRDefault="000C5CED" w:rsidP="000C5CED">
      <w:pPr>
        <w:spacing w:after="0" w:line="276" w:lineRule="auto"/>
        <w:ind w:left="142"/>
        <w:contextualSpacing/>
        <w:jc w:val="both"/>
        <w:rPr>
          <w:rFonts w:ascii="Century Gothic" w:eastAsia="Times New Roman" w:hAnsi="Century Gothic" w:cs="Arial"/>
          <w:b/>
          <w:sz w:val="20"/>
          <w:szCs w:val="20"/>
          <w:lang w:val="es-PE" w:eastAsia="es-ES_tradnl"/>
        </w:rPr>
      </w:pPr>
    </w:p>
    <w:p w:rsidR="00530B19" w:rsidRDefault="00530B19" w:rsidP="00530B19">
      <w:pPr>
        <w:spacing w:after="0" w:line="256" w:lineRule="auto"/>
        <w:ind w:left="142"/>
        <w:contextualSpacing/>
        <w:jc w:val="both"/>
        <w:rPr>
          <w:rFonts w:ascii="Century Gothic" w:eastAsia="Times New Roman" w:hAnsi="Century Gothic" w:cs="Arial"/>
          <w:sz w:val="20"/>
          <w:szCs w:val="20"/>
          <w:lang w:eastAsia="es-ES_tradnl"/>
        </w:rPr>
      </w:pPr>
      <w:r w:rsidRPr="007B54EC">
        <w:rPr>
          <w:rFonts w:ascii="Century Gothic" w:eastAsia="Times New Roman" w:hAnsi="Century Gothic" w:cs="Arial"/>
          <w:sz w:val="20"/>
          <w:szCs w:val="20"/>
          <w:lang w:eastAsia="es-ES_tradnl"/>
        </w:rPr>
        <w:t>La situación</w:t>
      </w:r>
      <w:r>
        <w:rPr>
          <w:rFonts w:ascii="Century Gothic" w:eastAsia="Times New Roman" w:hAnsi="Century Gothic" w:cs="Arial"/>
          <w:sz w:val="20"/>
          <w:szCs w:val="20"/>
          <w:lang w:eastAsia="es-ES_tradnl"/>
        </w:rPr>
        <w:t xml:space="preserve"> de la salud en el Perú presentó</w:t>
      </w:r>
      <w:r w:rsidRPr="007B54EC">
        <w:rPr>
          <w:rFonts w:ascii="Century Gothic" w:eastAsia="Times New Roman" w:hAnsi="Century Gothic" w:cs="Arial"/>
          <w:sz w:val="20"/>
          <w:szCs w:val="20"/>
          <w:lang w:eastAsia="es-ES_tradnl"/>
        </w:rPr>
        <w:t xml:space="preserve"> hasta hace unos años grandes problemas estructurales. Gracias a la creación de la ley 29344 “Ley de Aseguramiento Universal” donde menciona que “todo peruano o extranjero que reside en el Perú debe contar con un seguro de Salud” en ese sentido el estado ha tratado de brindar mejores oportunidades a su población en temas de salud realizando mayores inversiones gracias al crecimiento económico. </w:t>
      </w:r>
    </w:p>
    <w:p w:rsidR="00530B19" w:rsidRDefault="00530B19" w:rsidP="00530B19">
      <w:pPr>
        <w:spacing w:after="0" w:line="256" w:lineRule="auto"/>
        <w:ind w:left="142"/>
        <w:contextualSpacing/>
        <w:jc w:val="both"/>
        <w:rPr>
          <w:rFonts w:ascii="Century Gothic" w:eastAsia="Times New Roman" w:hAnsi="Century Gothic" w:cs="Arial"/>
          <w:sz w:val="20"/>
          <w:szCs w:val="20"/>
          <w:lang w:eastAsia="es-ES_tradnl"/>
        </w:rPr>
      </w:pPr>
    </w:p>
    <w:p w:rsidR="00530B19" w:rsidRDefault="00530B19" w:rsidP="00530B19">
      <w:pPr>
        <w:spacing w:after="0" w:line="256" w:lineRule="auto"/>
        <w:ind w:left="142"/>
        <w:contextualSpacing/>
        <w:jc w:val="both"/>
        <w:rPr>
          <w:rFonts w:ascii="Century Gothic" w:eastAsia="Times New Roman" w:hAnsi="Century Gothic" w:cs="Arial"/>
          <w:sz w:val="20"/>
          <w:szCs w:val="20"/>
          <w:lang w:eastAsia="es-ES_tradnl"/>
        </w:rPr>
      </w:pPr>
      <w:r w:rsidRPr="000A42C5">
        <w:rPr>
          <w:rFonts w:ascii="Century Gothic" w:eastAsia="Times New Roman" w:hAnsi="Century Gothic" w:cs="Arial"/>
          <w:sz w:val="20"/>
          <w:szCs w:val="20"/>
          <w:lang w:eastAsia="es-ES_tradnl"/>
        </w:rPr>
        <w:t xml:space="preserve">El sector salud en Huancavelica viene distribuido </w:t>
      </w:r>
      <w:r>
        <w:rPr>
          <w:rFonts w:ascii="Century Gothic" w:eastAsia="Times New Roman" w:hAnsi="Century Gothic" w:cs="Arial"/>
          <w:sz w:val="20"/>
          <w:szCs w:val="20"/>
          <w:lang w:eastAsia="es-ES_tradnl"/>
        </w:rPr>
        <w:t xml:space="preserve">en el sector público y privado, cada quien con su propias fuentes, fondos, compradores, proveedores y usuarios de salud. </w:t>
      </w:r>
    </w:p>
    <w:p w:rsidR="00530B19" w:rsidRDefault="00530B19" w:rsidP="00530B19">
      <w:pPr>
        <w:spacing w:after="0" w:line="256" w:lineRule="auto"/>
        <w:ind w:left="142"/>
        <w:contextualSpacing/>
        <w:jc w:val="both"/>
        <w:rPr>
          <w:rFonts w:ascii="Century Gothic" w:eastAsia="Times New Roman" w:hAnsi="Century Gothic" w:cs="Arial"/>
          <w:sz w:val="20"/>
          <w:szCs w:val="20"/>
          <w:lang w:eastAsia="es-ES_tradnl"/>
        </w:rPr>
      </w:pPr>
      <w:r w:rsidRPr="000A42C5">
        <w:rPr>
          <w:rFonts w:ascii="Century Gothic" w:eastAsia="Times New Roman" w:hAnsi="Century Gothic" w:cs="Arial"/>
          <w:sz w:val="20"/>
          <w:szCs w:val="20"/>
          <w:lang w:eastAsia="es-ES_tradnl"/>
        </w:rPr>
        <w:t>Las categorías que se da a un establecimiento refiere la capacidad que tiene este p</w:t>
      </w:r>
      <w:r>
        <w:rPr>
          <w:rFonts w:ascii="Century Gothic" w:eastAsia="Times New Roman" w:hAnsi="Century Gothic" w:cs="Arial"/>
          <w:sz w:val="20"/>
          <w:szCs w:val="20"/>
          <w:lang w:eastAsia="es-ES_tradnl"/>
        </w:rPr>
        <w:t xml:space="preserve">ara cubrir atenciones en salud. En la Región de Huancavelica contamos con IPRESS </w:t>
      </w:r>
      <w:r w:rsidRPr="000A42C5">
        <w:rPr>
          <w:rFonts w:ascii="Century Gothic" w:eastAsia="Times New Roman" w:hAnsi="Century Gothic" w:cs="Arial"/>
          <w:sz w:val="20"/>
          <w:szCs w:val="20"/>
          <w:lang w:eastAsia="es-ES_tradnl"/>
        </w:rPr>
        <w:t xml:space="preserve">clasificados como: establecimientos de </w:t>
      </w:r>
      <w:r>
        <w:rPr>
          <w:rFonts w:ascii="Century Gothic" w:eastAsia="Times New Roman" w:hAnsi="Century Gothic" w:cs="Arial"/>
          <w:sz w:val="20"/>
          <w:szCs w:val="20"/>
          <w:lang w:eastAsia="es-ES_tradnl"/>
        </w:rPr>
        <w:t xml:space="preserve">primer </w:t>
      </w:r>
      <w:r w:rsidRPr="000A42C5">
        <w:rPr>
          <w:rFonts w:ascii="Century Gothic" w:eastAsia="Times New Roman" w:hAnsi="Century Gothic" w:cs="Arial"/>
          <w:sz w:val="20"/>
          <w:szCs w:val="20"/>
          <w:lang w:eastAsia="es-ES_tradnl"/>
        </w:rPr>
        <w:t>nivel de atención</w:t>
      </w:r>
      <w:r>
        <w:rPr>
          <w:rFonts w:ascii="Century Gothic" w:eastAsia="Times New Roman" w:hAnsi="Century Gothic" w:cs="Arial"/>
          <w:sz w:val="20"/>
          <w:szCs w:val="20"/>
          <w:lang w:eastAsia="es-ES_tradnl"/>
        </w:rPr>
        <w:t xml:space="preserve"> y</w:t>
      </w:r>
      <w:r w:rsidRPr="000A42C5">
        <w:rPr>
          <w:rFonts w:ascii="Century Gothic" w:eastAsia="Times New Roman" w:hAnsi="Century Gothic" w:cs="Arial"/>
          <w:sz w:val="20"/>
          <w:szCs w:val="20"/>
          <w:lang w:eastAsia="es-ES_tradnl"/>
        </w:rPr>
        <w:t xml:space="preserve"> de</w:t>
      </w:r>
      <w:r>
        <w:rPr>
          <w:rFonts w:ascii="Century Gothic" w:eastAsia="Times New Roman" w:hAnsi="Century Gothic" w:cs="Arial"/>
          <w:sz w:val="20"/>
          <w:szCs w:val="20"/>
          <w:lang w:eastAsia="es-ES_tradnl"/>
        </w:rPr>
        <w:t>l</w:t>
      </w:r>
      <w:r w:rsidRPr="000A42C5">
        <w:rPr>
          <w:rFonts w:ascii="Century Gothic" w:eastAsia="Times New Roman" w:hAnsi="Century Gothic" w:cs="Arial"/>
          <w:sz w:val="20"/>
          <w:szCs w:val="20"/>
          <w:lang w:eastAsia="es-ES_tradnl"/>
        </w:rPr>
        <w:t xml:space="preserve"> segundo nivel</w:t>
      </w:r>
      <w:r>
        <w:rPr>
          <w:rFonts w:ascii="Century Gothic" w:eastAsia="Times New Roman" w:hAnsi="Century Gothic" w:cs="Arial"/>
          <w:sz w:val="20"/>
          <w:szCs w:val="20"/>
          <w:lang w:eastAsia="es-ES_tradnl"/>
        </w:rPr>
        <w:t xml:space="preserve"> de atención, no se cuenta con IPRESS correspondientes al tercer nivel de atención.</w:t>
      </w:r>
    </w:p>
    <w:p w:rsidR="00530B19" w:rsidRDefault="00530B19" w:rsidP="00530B19">
      <w:pPr>
        <w:spacing w:after="0" w:line="256" w:lineRule="auto"/>
        <w:ind w:left="142"/>
        <w:contextualSpacing/>
        <w:jc w:val="both"/>
        <w:rPr>
          <w:rFonts w:ascii="Century Gothic" w:eastAsia="Times New Roman" w:hAnsi="Century Gothic" w:cs="Arial"/>
          <w:sz w:val="20"/>
          <w:szCs w:val="20"/>
          <w:lang w:eastAsia="es-ES_tradnl"/>
        </w:rPr>
      </w:pPr>
    </w:p>
    <w:p w:rsidR="00530B19" w:rsidRDefault="00530B19" w:rsidP="00530B19">
      <w:pPr>
        <w:spacing w:after="0" w:line="256" w:lineRule="auto"/>
        <w:ind w:left="142"/>
        <w:contextualSpacing/>
        <w:jc w:val="both"/>
        <w:rPr>
          <w:rFonts w:ascii="Century Gothic" w:eastAsia="Times New Roman" w:hAnsi="Century Gothic" w:cs="Arial"/>
          <w:sz w:val="20"/>
          <w:szCs w:val="20"/>
          <w:lang w:eastAsia="es-ES_tradnl"/>
        </w:rPr>
      </w:pPr>
      <w:r>
        <w:rPr>
          <w:rFonts w:ascii="Century Gothic" w:eastAsia="Times New Roman" w:hAnsi="Century Gothic" w:cs="Arial"/>
          <w:sz w:val="20"/>
          <w:szCs w:val="20"/>
          <w:lang w:eastAsia="es-ES_tradnl"/>
        </w:rPr>
        <w:t>Ante la insatisfacción de los usuarios externos en relación a la atención de los servicios de salud, se generan mecanismos para la admisión y atención de la diferentes consultas y reclamos; sin embargo, no es suficiente y estos reclamos no se canalizan de forma adecuada y menos en los tiempos oportunos. Asimismo, a las consultas</w:t>
      </w:r>
      <w:r w:rsidRPr="00D63946">
        <w:rPr>
          <w:rFonts w:ascii="Century Gothic" w:eastAsia="Times New Roman" w:hAnsi="Century Gothic" w:cs="Arial"/>
          <w:sz w:val="20"/>
          <w:szCs w:val="20"/>
          <w:lang w:eastAsia="es-ES_tradnl"/>
        </w:rPr>
        <w:t xml:space="preserve"> y reclamos </w:t>
      </w:r>
      <w:r>
        <w:rPr>
          <w:rFonts w:ascii="Century Gothic" w:eastAsia="Times New Roman" w:hAnsi="Century Gothic" w:cs="Arial"/>
          <w:sz w:val="20"/>
          <w:szCs w:val="20"/>
          <w:lang w:eastAsia="es-ES_tradnl"/>
        </w:rPr>
        <w:t xml:space="preserve">que </w:t>
      </w:r>
      <w:r w:rsidRPr="00D63946">
        <w:rPr>
          <w:rFonts w:ascii="Century Gothic" w:eastAsia="Times New Roman" w:hAnsi="Century Gothic" w:cs="Arial"/>
          <w:sz w:val="20"/>
          <w:szCs w:val="20"/>
          <w:lang w:eastAsia="es-ES_tradnl"/>
        </w:rPr>
        <w:t xml:space="preserve">muchas veces se realizan de manera verbal es necesario llevarlo a formalizar, es </w:t>
      </w:r>
      <w:r>
        <w:rPr>
          <w:rFonts w:ascii="Century Gothic" w:eastAsia="Times New Roman" w:hAnsi="Century Gothic" w:cs="Arial"/>
          <w:sz w:val="20"/>
          <w:szCs w:val="20"/>
          <w:lang w:eastAsia="es-ES_tradnl"/>
        </w:rPr>
        <w:t>importante</w:t>
      </w:r>
      <w:r w:rsidRPr="00D63946">
        <w:rPr>
          <w:rFonts w:ascii="Century Gothic" w:eastAsia="Times New Roman" w:hAnsi="Century Gothic" w:cs="Arial"/>
          <w:sz w:val="20"/>
          <w:szCs w:val="20"/>
          <w:lang w:eastAsia="es-ES_tradnl"/>
        </w:rPr>
        <w:t xml:space="preserve"> mejorar esta situación para evitar que se vulnere los derechos de los </w:t>
      </w:r>
      <w:r>
        <w:rPr>
          <w:rFonts w:ascii="Century Gothic" w:eastAsia="Times New Roman" w:hAnsi="Century Gothic" w:cs="Arial"/>
          <w:sz w:val="20"/>
          <w:szCs w:val="20"/>
          <w:lang w:eastAsia="es-ES_tradnl"/>
        </w:rPr>
        <w:t>usuarios</w:t>
      </w:r>
      <w:r w:rsidRPr="00D63946">
        <w:rPr>
          <w:rFonts w:ascii="Century Gothic" w:eastAsia="Times New Roman" w:hAnsi="Century Gothic" w:cs="Arial"/>
          <w:sz w:val="20"/>
          <w:szCs w:val="20"/>
          <w:lang w:eastAsia="es-ES_tradnl"/>
        </w:rPr>
        <w:t xml:space="preserve">, para lo cual debemos establecer los flujos necesarios para formalizar una queja o reclamo. </w:t>
      </w:r>
    </w:p>
    <w:p w:rsidR="00530B19" w:rsidRDefault="00530B19" w:rsidP="00D97BDE">
      <w:pPr>
        <w:spacing w:after="0" w:line="276" w:lineRule="auto"/>
        <w:ind w:left="142"/>
        <w:contextualSpacing/>
        <w:jc w:val="both"/>
        <w:rPr>
          <w:rFonts w:ascii="Century Gothic" w:hAnsi="Century Gothic"/>
          <w:sz w:val="20"/>
          <w:szCs w:val="20"/>
        </w:rPr>
      </w:pPr>
    </w:p>
    <w:p w:rsidR="00530B19" w:rsidRPr="00530B19" w:rsidRDefault="00530B19" w:rsidP="00530B19">
      <w:pPr>
        <w:spacing w:after="0" w:line="256" w:lineRule="auto"/>
        <w:ind w:left="142"/>
        <w:contextualSpacing/>
        <w:jc w:val="both"/>
        <w:rPr>
          <w:rFonts w:ascii="Century Gothic" w:eastAsia="Times New Roman" w:hAnsi="Century Gothic" w:cs="Arial"/>
          <w:sz w:val="20"/>
          <w:szCs w:val="20"/>
          <w:lang w:val="es-PE" w:eastAsia="es-ES_tradnl"/>
        </w:rPr>
      </w:pPr>
      <w:r w:rsidRPr="00530B19">
        <w:rPr>
          <w:rFonts w:ascii="Century Gothic" w:eastAsia="Times New Roman" w:hAnsi="Century Gothic" w:cs="Arial"/>
          <w:sz w:val="20"/>
          <w:szCs w:val="20"/>
          <w:lang w:val="es-PE" w:eastAsia="es-ES_tradnl"/>
        </w:rPr>
        <w:t>La Dirección Regional de Salud de Huancavelica cuenta con la Plataforma de Atención al Usuario en Salud (PAUS) y su implementación se viene realizando de manera progresiva, registrando los reclamos de los usuarios por medio del libro de reclamaciones y la página web de la DIRESA Huancavelica; lo cual, en los tres últimos años, como región, se registraron cantidades mínimas de reclamos.</w:t>
      </w:r>
    </w:p>
    <w:p w:rsidR="00530B19" w:rsidRPr="00530B19" w:rsidRDefault="00530B19" w:rsidP="00530B19">
      <w:pPr>
        <w:spacing w:after="0" w:line="256" w:lineRule="auto"/>
        <w:ind w:left="142"/>
        <w:contextualSpacing/>
        <w:jc w:val="both"/>
        <w:rPr>
          <w:rFonts w:ascii="Century Gothic" w:eastAsia="Times New Roman" w:hAnsi="Century Gothic" w:cs="Arial"/>
          <w:sz w:val="20"/>
          <w:szCs w:val="20"/>
          <w:lang w:val="es-PE" w:eastAsia="es-ES_tradnl"/>
        </w:rPr>
      </w:pPr>
    </w:p>
    <w:p w:rsidR="00530B19" w:rsidRPr="00530B19" w:rsidRDefault="00530B19" w:rsidP="00530B19">
      <w:pPr>
        <w:spacing w:after="0" w:line="240" w:lineRule="auto"/>
        <w:ind w:left="142"/>
        <w:jc w:val="both"/>
        <w:rPr>
          <w:rFonts w:ascii="Century Gothic" w:eastAsia="Times New Roman" w:hAnsi="Century Gothic" w:cs="Arial"/>
          <w:sz w:val="20"/>
          <w:szCs w:val="20"/>
          <w:lang w:eastAsia="es-ES_tradnl"/>
        </w:rPr>
      </w:pPr>
      <w:r w:rsidRPr="00530B19">
        <w:rPr>
          <w:rFonts w:ascii="Century Gothic" w:eastAsia="Times New Roman" w:hAnsi="Century Gothic" w:cs="Arial"/>
          <w:sz w:val="20"/>
          <w:szCs w:val="20"/>
          <w:lang w:eastAsia="es-ES_tradnl"/>
        </w:rPr>
        <w:t xml:space="preserve">El </w:t>
      </w:r>
      <w:r w:rsidRPr="00530B19">
        <w:rPr>
          <w:rFonts w:ascii="Century Gothic" w:eastAsia="Times New Roman" w:hAnsi="Century Gothic" w:cs="Arial"/>
          <w:b/>
          <w:sz w:val="20"/>
          <w:szCs w:val="20"/>
          <w:lang w:eastAsia="es-ES_tradnl"/>
        </w:rPr>
        <w:t>Decreto Supremo Nº002-2019-S.A</w:t>
      </w:r>
      <w:r w:rsidRPr="00530B19">
        <w:rPr>
          <w:rFonts w:ascii="Century Gothic" w:eastAsia="Times New Roman" w:hAnsi="Century Gothic" w:cs="Arial"/>
          <w:sz w:val="20"/>
          <w:szCs w:val="20"/>
          <w:lang w:eastAsia="es-ES_tradnl"/>
        </w:rPr>
        <w:t xml:space="preserve">. que aprueba el “REGLAMENTO PARA LA GESTION DE RECLAMOS Y DENUNCIAS DE LOS USUARIOS DE LAS INSTITUCIONES ADMINISTRADORAS DE FONDOS DE ASEGURAMIENTO EN SALUD –IAFAS, INSTITUCIONES PRESTADORAS DE LOS SERVICIOS DE SALUD – IPRESS Y UNIDADES DE GESTION DE INSTITUCIONES PRESTADORAS DE SERVICIOS DE SALUD – UGIPRESS PUBLICAS, PRIVADAS O MIXTAS”, </w:t>
      </w:r>
      <w:r w:rsidRPr="00530B19">
        <w:rPr>
          <w:rFonts w:ascii="Century Gothic" w:eastAsia="Times New Roman" w:hAnsi="Century Gothic" w:cs="Arial"/>
          <w:b/>
          <w:sz w:val="20"/>
          <w:szCs w:val="20"/>
          <w:lang w:eastAsia="es-ES_tradnl"/>
        </w:rPr>
        <w:t>en su artículo 9. sobre la implementación de la PUAS, señala:</w:t>
      </w:r>
    </w:p>
    <w:p w:rsidR="00530B19" w:rsidRPr="00530B19" w:rsidRDefault="00530B19" w:rsidP="00530B19">
      <w:pPr>
        <w:spacing w:after="0" w:line="240" w:lineRule="auto"/>
        <w:ind w:left="142"/>
        <w:jc w:val="both"/>
        <w:rPr>
          <w:rFonts w:ascii="Century Gothic" w:eastAsia="Times New Roman" w:hAnsi="Century Gothic" w:cs="Arial"/>
          <w:sz w:val="20"/>
          <w:szCs w:val="20"/>
          <w:lang w:eastAsia="es-ES_tradnl"/>
        </w:rPr>
      </w:pPr>
    </w:p>
    <w:p w:rsidR="00530B19" w:rsidRPr="00530B19" w:rsidRDefault="00530B19" w:rsidP="00530B19">
      <w:pPr>
        <w:numPr>
          <w:ilvl w:val="0"/>
          <w:numId w:val="10"/>
        </w:numPr>
        <w:spacing w:after="0" w:line="240" w:lineRule="auto"/>
        <w:contextualSpacing/>
        <w:jc w:val="both"/>
        <w:rPr>
          <w:rFonts w:ascii="Century Gothic" w:eastAsia="Times New Roman" w:hAnsi="Century Gothic" w:cs="Arial"/>
          <w:b/>
          <w:sz w:val="20"/>
          <w:szCs w:val="20"/>
          <w:lang w:eastAsia="es-ES_tradnl"/>
        </w:rPr>
      </w:pPr>
      <w:r w:rsidRPr="00530B19">
        <w:rPr>
          <w:rFonts w:ascii="Century Gothic" w:eastAsia="Times New Roman" w:hAnsi="Century Gothic" w:cs="Arial"/>
          <w:sz w:val="20"/>
          <w:szCs w:val="20"/>
          <w:lang w:eastAsia="es-ES_tradnl"/>
        </w:rPr>
        <w:t xml:space="preserve">Desarrollar acciones de difusión a los usuarios y comunidad organizada, respecto a sus derechos y deberes, </w:t>
      </w:r>
      <w:r w:rsidRPr="00530B19">
        <w:rPr>
          <w:rFonts w:ascii="Century Gothic" w:eastAsia="Times New Roman" w:hAnsi="Century Gothic" w:cs="Arial"/>
          <w:b/>
          <w:sz w:val="20"/>
          <w:szCs w:val="20"/>
          <w:lang w:eastAsia="es-ES_tradnl"/>
        </w:rPr>
        <w:t>así como del proceso de atención de consultas y reclamos.</w:t>
      </w:r>
    </w:p>
    <w:p w:rsidR="00530B19" w:rsidRPr="00530B19" w:rsidRDefault="00530B19" w:rsidP="00530B19">
      <w:pPr>
        <w:spacing w:after="0" w:line="240" w:lineRule="auto"/>
        <w:ind w:left="502"/>
        <w:contextualSpacing/>
        <w:jc w:val="both"/>
        <w:rPr>
          <w:rFonts w:ascii="Century Gothic" w:eastAsia="Times New Roman" w:hAnsi="Century Gothic" w:cs="Arial"/>
          <w:sz w:val="20"/>
          <w:szCs w:val="20"/>
          <w:lang w:eastAsia="es-ES_tradnl"/>
        </w:rPr>
      </w:pPr>
    </w:p>
    <w:p w:rsidR="00530B19" w:rsidRPr="00530B19" w:rsidRDefault="00530B19" w:rsidP="00530B19">
      <w:pPr>
        <w:spacing w:after="0" w:line="240" w:lineRule="auto"/>
        <w:ind w:left="142"/>
        <w:jc w:val="both"/>
        <w:rPr>
          <w:rFonts w:ascii="Century Gothic" w:eastAsia="Times New Roman" w:hAnsi="Century Gothic" w:cs="Arial"/>
          <w:b/>
          <w:sz w:val="20"/>
          <w:szCs w:val="20"/>
          <w:lang w:eastAsia="es-ES_tradnl"/>
        </w:rPr>
      </w:pPr>
      <w:r w:rsidRPr="00530B19">
        <w:rPr>
          <w:rFonts w:ascii="Century Gothic" w:eastAsia="Times New Roman" w:hAnsi="Century Gothic" w:cs="Arial"/>
          <w:b/>
          <w:sz w:val="20"/>
          <w:szCs w:val="20"/>
          <w:lang w:eastAsia="es-ES_tradnl"/>
        </w:rPr>
        <w:t>En su artículo 14. sobre la admisión de reclamos señala:</w:t>
      </w:r>
    </w:p>
    <w:p w:rsidR="00530B19" w:rsidRPr="00530B19" w:rsidRDefault="00530B19" w:rsidP="00530B19">
      <w:pPr>
        <w:spacing w:after="0" w:line="240" w:lineRule="auto"/>
        <w:ind w:left="142"/>
        <w:jc w:val="both"/>
        <w:rPr>
          <w:rFonts w:ascii="Century Gothic" w:eastAsia="Times New Roman" w:hAnsi="Century Gothic" w:cs="Arial"/>
          <w:sz w:val="20"/>
          <w:szCs w:val="20"/>
          <w:lang w:eastAsia="es-ES_tradnl"/>
        </w:rPr>
      </w:pPr>
    </w:p>
    <w:p w:rsidR="00530B19" w:rsidRPr="00530B19" w:rsidRDefault="00530B19" w:rsidP="00530B19">
      <w:pPr>
        <w:numPr>
          <w:ilvl w:val="0"/>
          <w:numId w:val="9"/>
        </w:numPr>
        <w:spacing w:after="0" w:line="240" w:lineRule="auto"/>
        <w:contextualSpacing/>
        <w:jc w:val="both"/>
        <w:rPr>
          <w:rFonts w:ascii="Century Gothic" w:eastAsia="Times New Roman" w:hAnsi="Century Gothic" w:cs="Times New Roman"/>
          <w:sz w:val="20"/>
          <w:szCs w:val="20"/>
          <w:lang w:val="es-PE" w:eastAsia="es-ES_tradnl"/>
        </w:rPr>
      </w:pPr>
      <w:r w:rsidRPr="00530B19">
        <w:rPr>
          <w:rFonts w:ascii="Century Gothic" w:eastAsia="Times New Roman" w:hAnsi="Century Gothic" w:cs="Times New Roman"/>
          <w:sz w:val="20"/>
          <w:szCs w:val="20"/>
          <w:lang w:val="es-PE" w:eastAsia="es-ES_tradnl"/>
        </w:rPr>
        <w:t>Todo usuario o tercero legitimado tiene derecho a presentar su reclamo ante la IAFAS, IPRESS y UGIPRESS, por la insatisfacción con los servicios, prestaciones o coberturas relacionadas con su atención en salud.</w:t>
      </w:r>
    </w:p>
    <w:p w:rsidR="00530B19" w:rsidRPr="00530B19" w:rsidRDefault="00530B19" w:rsidP="00530B19">
      <w:pPr>
        <w:spacing w:after="0" w:line="240" w:lineRule="auto"/>
        <w:ind w:left="502"/>
        <w:contextualSpacing/>
        <w:jc w:val="both"/>
        <w:rPr>
          <w:rFonts w:ascii="Century Gothic" w:eastAsia="Times New Roman" w:hAnsi="Century Gothic" w:cs="Times New Roman"/>
          <w:sz w:val="20"/>
          <w:szCs w:val="20"/>
          <w:lang w:val="es-PE" w:eastAsia="es-ES_tradnl"/>
        </w:rPr>
      </w:pPr>
    </w:p>
    <w:p w:rsidR="00530B19" w:rsidRPr="00530B19" w:rsidRDefault="00530B19" w:rsidP="00530B19">
      <w:pPr>
        <w:numPr>
          <w:ilvl w:val="0"/>
          <w:numId w:val="9"/>
        </w:numPr>
        <w:spacing w:after="0" w:line="240" w:lineRule="auto"/>
        <w:contextualSpacing/>
        <w:jc w:val="both"/>
        <w:rPr>
          <w:rFonts w:ascii="Century Gothic" w:eastAsia="Times New Roman" w:hAnsi="Century Gothic" w:cs="Times New Roman"/>
          <w:sz w:val="20"/>
          <w:szCs w:val="20"/>
          <w:lang w:val="es-PE" w:eastAsia="es-ES_tradnl"/>
        </w:rPr>
      </w:pPr>
      <w:r w:rsidRPr="00530B19">
        <w:rPr>
          <w:rFonts w:ascii="Century Gothic" w:eastAsia="Times New Roman" w:hAnsi="Century Gothic" w:cs="Times New Roman"/>
          <w:sz w:val="20"/>
          <w:szCs w:val="20"/>
          <w:lang w:val="es-PE" w:eastAsia="es-ES_tradnl"/>
        </w:rPr>
        <w:t>Los reclamos son presentados mediante el llenado del Libro de Reclamaciones en Salud físico o virtual de la IAFAS, IPRESS o UGIPRESS.</w:t>
      </w:r>
    </w:p>
    <w:p w:rsidR="00530B19" w:rsidRPr="00530B19" w:rsidRDefault="00530B19" w:rsidP="00530B19">
      <w:pPr>
        <w:ind w:left="720"/>
        <w:contextualSpacing/>
        <w:rPr>
          <w:rFonts w:ascii="Century Gothic" w:eastAsia="Times New Roman" w:hAnsi="Century Gothic" w:cs="Times New Roman"/>
          <w:sz w:val="20"/>
          <w:szCs w:val="20"/>
          <w:lang w:val="es-PE" w:eastAsia="es-ES_tradnl"/>
        </w:rPr>
      </w:pPr>
    </w:p>
    <w:p w:rsidR="00530B19" w:rsidRPr="00530B19" w:rsidRDefault="00530B19" w:rsidP="00530B19">
      <w:pPr>
        <w:numPr>
          <w:ilvl w:val="0"/>
          <w:numId w:val="9"/>
        </w:numPr>
        <w:spacing w:after="0" w:line="240" w:lineRule="auto"/>
        <w:contextualSpacing/>
        <w:jc w:val="both"/>
        <w:rPr>
          <w:rFonts w:ascii="Century Gothic" w:eastAsia="Times New Roman" w:hAnsi="Century Gothic" w:cs="Times New Roman"/>
          <w:b/>
          <w:sz w:val="20"/>
          <w:szCs w:val="20"/>
          <w:lang w:val="es-PE" w:eastAsia="es-ES_tradnl"/>
        </w:rPr>
      </w:pPr>
      <w:r w:rsidRPr="00530B19">
        <w:rPr>
          <w:rFonts w:ascii="Century Gothic" w:eastAsia="Times New Roman" w:hAnsi="Century Gothic" w:cs="Times New Roman"/>
          <w:b/>
          <w:sz w:val="20"/>
          <w:szCs w:val="20"/>
          <w:lang w:val="es-PE" w:eastAsia="es-ES_tradnl"/>
        </w:rPr>
        <w:t xml:space="preserve">En el caso de la IAFAS, IPRESS o UGIPRESS que implemente como mecanismo de reclamo la vía telefónica, dispone de los recursos necesarios a fin de garantizar la grabación del mismo e implementar mecanismos para preservar el adecuado trato </w:t>
      </w:r>
      <w:r w:rsidRPr="00530B19">
        <w:rPr>
          <w:rFonts w:ascii="Century Gothic" w:eastAsia="Times New Roman" w:hAnsi="Century Gothic" w:cs="Times New Roman"/>
          <w:b/>
          <w:sz w:val="20"/>
          <w:szCs w:val="20"/>
          <w:lang w:val="es-PE" w:eastAsia="es-ES_tradnl"/>
        </w:rPr>
        <w:lastRenderedPageBreak/>
        <w:t>de la información sensible del reclamante. Asimismo, recibido el reclamo, este es registrado en el Libro de Reclamaciones en salud virtual.</w:t>
      </w:r>
    </w:p>
    <w:p w:rsidR="00530B19" w:rsidRPr="00530B19" w:rsidRDefault="00530B19" w:rsidP="00530B19">
      <w:pPr>
        <w:ind w:left="720"/>
        <w:contextualSpacing/>
        <w:rPr>
          <w:rFonts w:ascii="Century Gothic" w:eastAsia="Times New Roman" w:hAnsi="Century Gothic" w:cs="Times New Roman"/>
          <w:sz w:val="20"/>
          <w:szCs w:val="20"/>
          <w:lang w:val="es-PE" w:eastAsia="es-ES_tradnl"/>
        </w:rPr>
      </w:pPr>
    </w:p>
    <w:p w:rsidR="00530B19" w:rsidRPr="00530B19" w:rsidRDefault="00530B19" w:rsidP="00530B19">
      <w:pPr>
        <w:numPr>
          <w:ilvl w:val="0"/>
          <w:numId w:val="9"/>
        </w:numPr>
        <w:spacing w:after="0" w:line="240" w:lineRule="auto"/>
        <w:contextualSpacing/>
        <w:jc w:val="both"/>
        <w:rPr>
          <w:rFonts w:ascii="Century Gothic" w:eastAsia="Times New Roman" w:hAnsi="Century Gothic" w:cs="Times New Roman"/>
          <w:sz w:val="20"/>
          <w:szCs w:val="20"/>
          <w:lang w:val="es-PE" w:eastAsia="es-ES_tradnl"/>
        </w:rPr>
      </w:pPr>
      <w:r w:rsidRPr="00530B19">
        <w:rPr>
          <w:rFonts w:ascii="Century Gothic" w:eastAsia="Times New Roman" w:hAnsi="Century Gothic" w:cs="Times New Roman"/>
          <w:sz w:val="20"/>
          <w:szCs w:val="20"/>
          <w:lang w:val="es-PE" w:eastAsia="es-ES_tradnl"/>
        </w:rPr>
        <w:t xml:space="preserve">En el caso del Libro de Reclamaciones Virtual no es exigible la firma del reclamante. Su presentación está acreditada con el número de documento de identificación.  </w:t>
      </w:r>
    </w:p>
    <w:p w:rsidR="00530B19" w:rsidRPr="00530B19" w:rsidRDefault="00530B19" w:rsidP="00530B19">
      <w:pPr>
        <w:spacing w:after="0" w:line="256" w:lineRule="auto"/>
        <w:ind w:left="142"/>
        <w:jc w:val="both"/>
        <w:rPr>
          <w:rFonts w:ascii="Century Gothic" w:eastAsia="Times New Roman" w:hAnsi="Century Gothic" w:cs="Arial"/>
          <w:sz w:val="20"/>
          <w:szCs w:val="20"/>
          <w:lang w:val="es-PE" w:eastAsia="es-ES_tradnl"/>
        </w:rPr>
      </w:pPr>
    </w:p>
    <w:p w:rsidR="00530B19" w:rsidRPr="00530B19" w:rsidRDefault="00530B19" w:rsidP="00530B19">
      <w:pPr>
        <w:spacing w:after="0" w:line="256" w:lineRule="auto"/>
        <w:ind w:left="142"/>
        <w:jc w:val="both"/>
        <w:rPr>
          <w:rFonts w:ascii="Century Gothic" w:eastAsia="Times New Roman" w:hAnsi="Century Gothic" w:cs="Arial"/>
          <w:sz w:val="20"/>
          <w:szCs w:val="20"/>
          <w:lang w:val="es-PE" w:eastAsia="es-ES_tradnl"/>
        </w:rPr>
      </w:pPr>
      <w:r w:rsidRPr="00530B19">
        <w:rPr>
          <w:rFonts w:ascii="Century Gothic" w:eastAsia="Times New Roman" w:hAnsi="Century Gothic" w:cs="Arial"/>
          <w:sz w:val="20"/>
          <w:szCs w:val="20"/>
          <w:lang w:val="es-PE" w:eastAsia="es-ES_tradnl"/>
        </w:rPr>
        <w:t xml:space="preserve">Habiendo realizado las coordinaciones respectivas para su implementación, a la fecha ya se cuenta habilitado un anexo telefónico en la Plataforma de Atención al Usuario de la Dirección Regional de Huancavelica, de tal manera que se pueda recepcionar las consultas y reclamos de los usuarios de las diferentes provincias, distritos y/localidades de la Región de Huancavelica, y se pueda realizar la atención y el </w:t>
      </w:r>
      <w:r w:rsidRPr="00530B19">
        <w:rPr>
          <w:rFonts w:ascii="Century Gothic" w:eastAsia="Times New Roman" w:hAnsi="Century Gothic" w:cs="Arial"/>
          <w:sz w:val="20"/>
          <w:szCs w:val="20"/>
          <w:lang w:val="es-PE" w:eastAsia="es-ES_tradnl"/>
        </w:rPr>
        <w:t>trámite</w:t>
      </w:r>
      <w:r w:rsidRPr="00530B19">
        <w:rPr>
          <w:rFonts w:ascii="Century Gothic" w:eastAsia="Times New Roman" w:hAnsi="Century Gothic" w:cs="Arial"/>
          <w:sz w:val="20"/>
          <w:szCs w:val="20"/>
          <w:lang w:val="es-PE" w:eastAsia="es-ES_tradnl"/>
        </w:rPr>
        <w:t xml:space="preserve"> correspondiente para su solución inmediata.</w:t>
      </w:r>
    </w:p>
    <w:p w:rsidR="00530B19" w:rsidRDefault="00530B19" w:rsidP="00530B19">
      <w:pPr>
        <w:tabs>
          <w:tab w:val="left" w:pos="284"/>
        </w:tabs>
        <w:spacing w:after="0" w:line="276" w:lineRule="auto"/>
        <w:contextualSpacing/>
        <w:jc w:val="both"/>
        <w:rPr>
          <w:rFonts w:ascii="Century Gothic" w:hAnsi="Century Gothic"/>
          <w:sz w:val="20"/>
          <w:szCs w:val="20"/>
        </w:rPr>
      </w:pPr>
    </w:p>
    <w:p w:rsidR="00530B19" w:rsidRPr="00D97BDE" w:rsidRDefault="00530B19" w:rsidP="00530B19">
      <w:pPr>
        <w:spacing w:after="0" w:line="276" w:lineRule="auto"/>
        <w:ind w:left="142"/>
        <w:contextualSpacing/>
        <w:jc w:val="both"/>
        <w:rPr>
          <w:rFonts w:ascii="Century Gothic" w:eastAsia="Times New Roman" w:hAnsi="Century Gothic" w:cs="Arial"/>
          <w:b/>
          <w:sz w:val="20"/>
          <w:szCs w:val="20"/>
          <w:lang w:val="es-PE" w:eastAsia="es-ES_tradnl"/>
        </w:rPr>
      </w:pPr>
      <w:r w:rsidRPr="00CD44AD">
        <w:rPr>
          <w:rFonts w:ascii="Century Gothic" w:eastAsia="Times New Roman" w:hAnsi="Century Gothic" w:cs="Times New Roman"/>
          <w:sz w:val="20"/>
          <w:szCs w:val="20"/>
          <w:lang w:eastAsia="es-ES_tradnl"/>
        </w:rPr>
        <w:t xml:space="preserve">En la región </w:t>
      </w:r>
      <w:r>
        <w:rPr>
          <w:rFonts w:ascii="Century Gothic" w:eastAsia="Times New Roman" w:hAnsi="Century Gothic" w:cs="Times New Roman"/>
          <w:sz w:val="20"/>
          <w:szCs w:val="20"/>
          <w:lang w:eastAsia="es-ES_tradnl"/>
        </w:rPr>
        <w:t xml:space="preserve">de </w:t>
      </w:r>
      <w:r w:rsidRPr="00CD44AD">
        <w:rPr>
          <w:rFonts w:ascii="Century Gothic" w:eastAsia="Times New Roman" w:hAnsi="Century Gothic" w:cs="Times New Roman"/>
          <w:sz w:val="20"/>
          <w:szCs w:val="20"/>
          <w:lang w:eastAsia="es-ES_tradnl"/>
        </w:rPr>
        <w:t>Huancavelica se tiene</w:t>
      </w:r>
      <w:r>
        <w:rPr>
          <w:rFonts w:ascii="Century Gothic" w:eastAsia="Times New Roman" w:hAnsi="Century Gothic" w:cs="Times New Roman"/>
          <w:sz w:val="20"/>
          <w:szCs w:val="20"/>
          <w:lang w:eastAsia="es-ES_tradnl"/>
        </w:rPr>
        <w:t xml:space="preserve"> cuenta </w:t>
      </w:r>
      <w:r w:rsidR="00DC0AE8">
        <w:rPr>
          <w:rFonts w:ascii="Century Gothic" w:eastAsia="Times New Roman" w:hAnsi="Century Gothic" w:cs="Times New Roman"/>
          <w:sz w:val="20"/>
          <w:szCs w:val="20"/>
          <w:lang w:eastAsia="es-ES_tradnl"/>
        </w:rPr>
        <w:t xml:space="preserve">con </w:t>
      </w:r>
      <w:r w:rsidR="00DC0AE8">
        <w:rPr>
          <w:rFonts w:ascii="Century Gothic" w:hAnsi="Century Gothic" w:cs="Arial"/>
          <w:color w:val="333333"/>
          <w:sz w:val="20"/>
          <w:shd w:val="clear" w:color="auto" w:fill="FFFFFF"/>
        </w:rPr>
        <w:t>RIS</w:t>
      </w:r>
      <w:r w:rsidR="004255AB">
        <w:rPr>
          <w:rFonts w:ascii="Century Gothic" w:hAnsi="Century Gothic" w:cs="Arial"/>
          <w:color w:val="333333"/>
          <w:sz w:val="20"/>
          <w:shd w:val="clear" w:color="auto" w:fill="FFFFFF"/>
        </w:rPr>
        <w:t xml:space="preserve"> Huancavelica, Huaytara, Tayacaja, </w:t>
      </w:r>
      <w:r w:rsidR="00DC0AE8">
        <w:rPr>
          <w:rFonts w:ascii="Century Gothic" w:hAnsi="Century Gothic" w:cs="Arial"/>
          <w:color w:val="333333"/>
          <w:sz w:val="20"/>
          <w:shd w:val="clear" w:color="auto" w:fill="FFFFFF"/>
        </w:rPr>
        <w:t xml:space="preserve">Castrovirreyna, Acobamba, Angaraes ,Churcampa; así mismo cuenta con </w:t>
      </w:r>
      <w:r w:rsidRPr="00CD44AD">
        <w:rPr>
          <w:rFonts w:ascii="Century Gothic" w:eastAsia="Times New Roman" w:hAnsi="Century Gothic" w:cs="Times New Roman"/>
          <w:sz w:val="20"/>
          <w:szCs w:val="20"/>
          <w:lang w:eastAsia="es-ES_tradnl"/>
        </w:rPr>
        <w:t xml:space="preserve"> el </w:t>
      </w:r>
      <w:r w:rsidRPr="004969C6">
        <w:rPr>
          <w:rFonts w:ascii="Century Gothic" w:eastAsia="Times New Roman" w:hAnsi="Century Gothic" w:cs="Times New Roman"/>
          <w:b/>
          <w:sz w:val="20"/>
          <w:szCs w:val="20"/>
          <w:lang w:eastAsia="es-ES_tradnl"/>
        </w:rPr>
        <w:t>Hospital Departamental de Huancavelica</w:t>
      </w:r>
      <w:r w:rsidRPr="00CD44AD">
        <w:rPr>
          <w:rFonts w:ascii="Century Gothic" w:eastAsia="Times New Roman" w:hAnsi="Century Gothic" w:cs="Times New Roman"/>
          <w:sz w:val="20"/>
          <w:szCs w:val="20"/>
          <w:lang w:eastAsia="es-ES_tradnl"/>
        </w:rPr>
        <w:t>, de categoría II-2</w:t>
      </w:r>
      <w:r>
        <w:rPr>
          <w:rFonts w:ascii="Century Gothic" w:eastAsia="Times New Roman" w:hAnsi="Century Gothic" w:cs="Times New Roman"/>
          <w:sz w:val="20"/>
          <w:szCs w:val="20"/>
          <w:lang w:eastAsia="es-ES_tradnl"/>
        </w:rPr>
        <w:t xml:space="preserve">, hospital de mayor capacidad resolutiva, </w:t>
      </w:r>
      <w:r w:rsidRPr="00CD44AD">
        <w:rPr>
          <w:rFonts w:ascii="Century Gothic" w:eastAsia="Times New Roman" w:hAnsi="Century Gothic" w:cs="Times New Roman"/>
          <w:sz w:val="20"/>
          <w:szCs w:val="20"/>
          <w:lang w:eastAsia="es-ES_tradnl"/>
        </w:rPr>
        <w:t>el cual atiende a toda la población huancavelicana; a ello amortigua la demanda los tres hospitales de categoría II-1; Hospital Pampas Tayacaja, Hospital Provincial de Acobamba y el Hospital Lircay de Angaraes, los cuales se encuentran ubicados en diferentes provincias, siendo así los únicos establecimientos del segundo nivel</w:t>
      </w:r>
      <w:r>
        <w:rPr>
          <w:rFonts w:ascii="Century Gothic" w:eastAsia="Times New Roman" w:hAnsi="Century Gothic" w:cs="Times New Roman"/>
          <w:sz w:val="20"/>
          <w:szCs w:val="20"/>
          <w:lang w:eastAsia="es-ES_tradnl"/>
        </w:rPr>
        <w:t xml:space="preserve"> de atención</w:t>
      </w:r>
      <w:r w:rsidRPr="00CD44AD">
        <w:rPr>
          <w:rFonts w:ascii="Century Gothic" w:eastAsia="Times New Roman" w:hAnsi="Century Gothic" w:cs="Times New Roman"/>
          <w:sz w:val="20"/>
          <w:szCs w:val="20"/>
          <w:lang w:eastAsia="es-ES_tradnl"/>
        </w:rPr>
        <w:t>.</w:t>
      </w:r>
    </w:p>
    <w:p w:rsidR="00D97BDE" w:rsidRDefault="00D97BDE" w:rsidP="002A1A5A">
      <w:pPr>
        <w:tabs>
          <w:tab w:val="left" w:pos="2085"/>
        </w:tabs>
        <w:ind w:left="426"/>
        <w:rPr>
          <w:rFonts w:ascii="Century Gothic" w:eastAsia="Times New Roman" w:hAnsi="Century Gothic" w:cs="Times New Roman"/>
          <w:sz w:val="20"/>
          <w:szCs w:val="20"/>
          <w:lang w:eastAsia="es-ES_tradnl"/>
        </w:rPr>
      </w:pPr>
    </w:p>
    <w:p w:rsidR="002A1A5A" w:rsidRDefault="00D97BDE" w:rsidP="002A1A5A">
      <w:pPr>
        <w:tabs>
          <w:tab w:val="left" w:pos="2085"/>
        </w:tabs>
        <w:ind w:left="426"/>
        <w:rPr>
          <w:rFonts w:ascii="Century Gothic" w:eastAsia="Times New Roman" w:hAnsi="Century Gothic" w:cs="Times New Roman"/>
          <w:b/>
          <w:sz w:val="20"/>
          <w:szCs w:val="20"/>
          <w:lang w:eastAsia="es-ES_tradnl"/>
        </w:rPr>
      </w:pPr>
      <w:r>
        <w:rPr>
          <w:rFonts w:ascii="Century Gothic" w:eastAsia="Times New Roman" w:hAnsi="Century Gothic" w:cs="Times New Roman"/>
          <w:b/>
          <w:sz w:val="20"/>
          <w:szCs w:val="20"/>
          <w:lang w:eastAsia="es-ES_tradnl"/>
        </w:rPr>
        <w:t>3.1. FINALIDAD</w:t>
      </w:r>
    </w:p>
    <w:p w:rsidR="00D97BDE" w:rsidRDefault="00D97BDE" w:rsidP="001F21A7">
      <w:pPr>
        <w:spacing w:after="0" w:line="240" w:lineRule="auto"/>
        <w:ind w:left="426"/>
        <w:jc w:val="both"/>
        <w:rPr>
          <w:rFonts w:ascii="Century Gothic" w:hAnsi="Century Gothic"/>
          <w:sz w:val="20"/>
        </w:rPr>
      </w:pPr>
      <w:r w:rsidRPr="00D97BDE">
        <w:rPr>
          <w:rFonts w:ascii="Century Gothic" w:hAnsi="Century Gothic"/>
          <w:sz w:val="20"/>
        </w:rPr>
        <w:t>La finalidad del Análisi</w:t>
      </w:r>
      <w:r>
        <w:rPr>
          <w:rFonts w:ascii="Century Gothic" w:hAnsi="Century Gothic"/>
          <w:sz w:val="20"/>
        </w:rPr>
        <w:t>s de</w:t>
      </w:r>
      <w:r w:rsidR="001F21A7">
        <w:rPr>
          <w:rFonts w:ascii="Century Gothic" w:hAnsi="Century Gothic"/>
          <w:sz w:val="20"/>
        </w:rPr>
        <w:t xml:space="preserve"> la Situación de Salud </w:t>
      </w:r>
      <w:r>
        <w:rPr>
          <w:rFonts w:ascii="Century Gothic" w:hAnsi="Century Gothic"/>
          <w:sz w:val="20"/>
        </w:rPr>
        <w:t>de la DIRESA Huancavelica</w:t>
      </w:r>
      <w:r w:rsidR="001F21A7">
        <w:rPr>
          <w:rFonts w:ascii="Century Gothic" w:hAnsi="Century Gothic"/>
          <w:sz w:val="20"/>
        </w:rPr>
        <w:t xml:space="preserve"> </w:t>
      </w:r>
      <w:r w:rsidR="001F21A7">
        <w:rPr>
          <w:rFonts w:ascii="Century Gothic" w:eastAsia="Times New Roman" w:hAnsi="Century Gothic" w:cs="Arial"/>
          <w:sz w:val="20"/>
          <w:szCs w:val="20"/>
          <w:lang w:val="es-PE" w:eastAsia="es-ES_tradnl"/>
        </w:rPr>
        <w:t>PAUS</w:t>
      </w:r>
      <w:r w:rsidR="001F21A7">
        <w:rPr>
          <w:rFonts w:ascii="Century Gothic" w:eastAsia="Times New Roman" w:hAnsi="Century Gothic" w:cs="Arial"/>
          <w:sz w:val="20"/>
          <w:szCs w:val="20"/>
          <w:lang w:val="es-PE" w:eastAsia="es-ES_tradnl"/>
        </w:rPr>
        <w:t>– SATISFACCIÒN DEL USUARIO EXTERNO 2019- 2022</w:t>
      </w:r>
      <w:r w:rsidR="001F21A7">
        <w:rPr>
          <w:rFonts w:ascii="Century Gothic" w:eastAsia="Times New Roman" w:hAnsi="Century Gothic" w:cs="Arial"/>
          <w:sz w:val="20"/>
          <w:szCs w:val="20"/>
          <w:lang w:eastAsia="es-ES_tradnl"/>
        </w:rPr>
        <w:t xml:space="preserve">, </w:t>
      </w:r>
      <w:r w:rsidR="001F21A7">
        <w:rPr>
          <w:rFonts w:ascii="Century Gothic" w:hAnsi="Century Gothic"/>
          <w:sz w:val="20"/>
        </w:rPr>
        <w:t>es difundir las necesidades respecto a la calidad en los servicios de</w:t>
      </w:r>
      <w:r w:rsidRPr="00D97BDE">
        <w:rPr>
          <w:rFonts w:ascii="Century Gothic" w:hAnsi="Century Gothic"/>
          <w:sz w:val="20"/>
        </w:rPr>
        <w:t xml:space="preserve"> Salud de la población y las necesidades de los servicios de salud de los tres niveles de atención en salud para fortalecer la participación sanitaria con participación social.</w:t>
      </w:r>
    </w:p>
    <w:p w:rsidR="001F21A7" w:rsidRDefault="001F21A7" w:rsidP="001F21A7">
      <w:pPr>
        <w:spacing w:after="0" w:line="240" w:lineRule="auto"/>
        <w:ind w:left="426"/>
        <w:jc w:val="both"/>
        <w:rPr>
          <w:rFonts w:ascii="Century Gothic" w:hAnsi="Century Gothic"/>
          <w:sz w:val="20"/>
        </w:rPr>
      </w:pPr>
    </w:p>
    <w:p w:rsidR="001F21A7" w:rsidRPr="001F21A7" w:rsidRDefault="001F21A7" w:rsidP="001F21A7">
      <w:pPr>
        <w:tabs>
          <w:tab w:val="left" w:pos="426"/>
          <w:tab w:val="left" w:pos="851"/>
          <w:tab w:val="left" w:pos="993"/>
        </w:tabs>
        <w:spacing w:after="0" w:line="276" w:lineRule="auto"/>
        <w:rPr>
          <w:rFonts w:ascii="Century Gothic" w:eastAsia="Arial" w:hAnsi="Century Gothic" w:cs="Arial"/>
          <w:b/>
          <w:sz w:val="20"/>
          <w:szCs w:val="20"/>
        </w:rPr>
      </w:pPr>
      <w:r>
        <w:rPr>
          <w:rFonts w:ascii="Century Gothic" w:hAnsi="Century Gothic"/>
          <w:b/>
          <w:sz w:val="20"/>
        </w:rPr>
        <w:tab/>
      </w:r>
      <w:r w:rsidRPr="001F21A7">
        <w:rPr>
          <w:rFonts w:ascii="Century Gothic" w:hAnsi="Century Gothic"/>
          <w:b/>
          <w:sz w:val="20"/>
          <w:szCs w:val="20"/>
        </w:rPr>
        <w:t>3.2.</w:t>
      </w:r>
      <w:r w:rsidRPr="001F21A7">
        <w:rPr>
          <w:rFonts w:ascii="Century Gothic" w:eastAsia="Arial" w:hAnsi="Century Gothic" w:cs="Arial"/>
          <w:b/>
          <w:sz w:val="20"/>
          <w:szCs w:val="20"/>
        </w:rPr>
        <w:t xml:space="preserve"> </w:t>
      </w:r>
      <w:r w:rsidRPr="001F21A7">
        <w:rPr>
          <w:rFonts w:ascii="Century Gothic" w:eastAsia="Arial" w:hAnsi="Century Gothic" w:cs="Arial"/>
          <w:b/>
          <w:sz w:val="20"/>
          <w:szCs w:val="20"/>
        </w:rPr>
        <w:t>OBJETIVO</w:t>
      </w:r>
      <w:r>
        <w:rPr>
          <w:rFonts w:ascii="Century Gothic" w:eastAsia="Arial" w:hAnsi="Century Gothic" w:cs="Arial"/>
          <w:b/>
          <w:sz w:val="20"/>
          <w:szCs w:val="20"/>
        </w:rPr>
        <w:t>S</w:t>
      </w:r>
      <w:r w:rsidRPr="001F21A7">
        <w:rPr>
          <w:rFonts w:ascii="Century Gothic" w:eastAsia="Arial" w:hAnsi="Century Gothic" w:cs="Arial"/>
          <w:b/>
          <w:sz w:val="20"/>
          <w:szCs w:val="20"/>
        </w:rPr>
        <w:t>:</w:t>
      </w:r>
    </w:p>
    <w:p w:rsidR="001F21A7" w:rsidRPr="001F21A7" w:rsidRDefault="001F21A7" w:rsidP="001F21A7">
      <w:pPr>
        <w:pStyle w:val="Prrafodelista"/>
        <w:tabs>
          <w:tab w:val="left" w:pos="567"/>
          <w:tab w:val="left" w:pos="851"/>
          <w:tab w:val="left" w:pos="993"/>
        </w:tabs>
        <w:spacing w:after="0" w:line="276" w:lineRule="auto"/>
        <w:ind w:left="1080"/>
        <w:rPr>
          <w:rFonts w:ascii="Century Gothic" w:eastAsia="Arial" w:hAnsi="Century Gothic" w:cs="Arial"/>
          <w:b/>
          <w:sz w:val="20"/>
          <w:szCs w:val="20"/>
        </w:rPr>
      </w:pPr>
    </w:p>
    <w:p w:rsidR="001F21A7" w:rsidRPr="001F21A7" w:rsidRDefault="001F21A7" w:rsidP="001F21A7">
      <w:pPr>
        <w:tabs>
          <w:tab w:val="left" w:pos="567"/>
          <w:tab w:val="left" w:pos="851"/>
          <w:tab w:val="left" w:pos="1134"/>
        </w:tabs>
        <w:spacing w:after="0" w:line="240" w:lineRule="auto"/>
        <w:ind w:left="1080" w:hanging="87"/>
        <w:rPr>
          <w:rFonts w:ascii="Century Gothic" w:eastAsia="Arial" w:hAnsi="Century Gothic" w:cs="Arial"/>
          <w:b/>
          <w:sz w:val="20"/>
          <w:szCs w:val="20"/>
          <w:lang w:val="es-PE"/>
        </w:rPr>
      </w:pPr>
      <w:r>
        <w:rPr>
          <w:rFonts w:ascii="Century Gothic" w:eastAsia="Arial" w:hAnsi="Century Gothic" w:cs="Arial"/>
          <w:b/>
          <w:sz w:val="20"/>
          <w:szCs w:val="20"/>
          <w:lang w:val="es-PE"/>
        </w:rPr>
        <w:t xml:space="preserve">3.2.1. </w:t>
      </w:r>
      <w:r w:rsidRPr="001F21A7">
        <w:rPr>
          <w:rFonts w:ascii="Century Gothic" w:eastAsia="Arial" w:hAnsi="Century Gothic" w:cs="Arial"/>
          <w:b/>
          <w:sz w:val="20"/>
          <w:szCs w:val="20"/>
          <w:lang w:val="es-PE"/>
        </w:rPr>
        <w:t>OBJETIVO GENERAL:</w:t>
      </w:r>
    </w:p>
    <w:p w:rsidR="001F21A7" w:rsidRPr="001F21A7" w:rsidRDefault="001F21A7" w:rsidP="001F21A7">
      <w:pPr>
        <w:pStyle w:val="Prrafodelista"/>
        <w:numPr>
          <w:ilvl w:val="0"/>
          <w:numId w:val="6"/>
        </w:numPr>
        <w:spacing w:after="0" w:line="240" w:lineRule="auto"/>
        <w:ind w:left="1418" w:right="69"/>
        <w:jc w:val="both"/>
        <w:rPr>
          <w:rFonts w:ascii="Century Gothic" w:eastAsia="Arial" w:hAnsi="Century Gothic" w:cs="Arial"/>
          <w:sz w:val="20"/>
          <w:szCs w:val="20"/>
        </w:rPr>
      </w:pPr>
      <w:r w:rsidRPr="001F21A7">
        <w:rPr>
          <w:rFonts w:ascii="Century Gothic" w:eastAsia="Arial" w:hAnsi="Century Gothic" w:cs="Arial"/>
          <w:sz w:val="20"/>
          <w:szCs w:val="20"/>
        </w:rPr>
        <w:t>Garantizar la calidad de la atención a través del óptimo manejo de los mecanismos de orientación, información, atención de reclamos y/o sugerencias solicitadas por los usuarios externos a través de la PAUS de los Servicios de Salud de las IPRESS de la DIRESA-HVCA.</w:t>
      </w:r>
    </w:p>
    <w:p w:rsidR="001F21A7" w:rsidRPr="001F21A7" w:rsidRDefault="001F21A7" w:rsidP="001F21A7">
      <w:pPr>
        <w:spacing w:after="0" w:line="240" w:lineRule="auto"/>
        <w:ind w:left="993" w:right="69"/>
        <w:jc w:val="both"/>
        <w:rPr>
          <w:rFonts w:ascii="Century Gothic" w:eastAsia="Arial" w:hAnsi="Century Gothic" w:cs="Arial"/>
          <w:sz w:val="20"/>
          <w:szCs w:val="20"/>
          <w:lang w:val="es-PE"/>
        </w:rPr>
      </w:pPr>
    </w:p>
    <w:p w:rsidR="001F21A7" w:rsidRDefault="001F21A7" w:rsidP="001F21A7">
      <w:pPr>
        <w:spacing w:after="0" w:line="240" w:lineRule="auto"/>
        <w:ind w:left="993" w:right="69"/>
        <w:jc w:val="both"/>
        <w:rPr>
          <w:rFonts w:ascii="Century Gothic" w:eastAsia="Arial" w:hAnsi="Century Gothic" w:cs="Arial"/>
          <w:b/>
          <w:sz w:val="20"/>
          <w:szCs w:val="20"/>
        </w:rPr>
      </w:pPr>
      <w:r>
        <w:rPr>
          <w:rFonts w:ascii="Century Gothic" w:eastAsia="Arial" w:hAnsi="Century Gothic" w:cs="Arial"/>
          <w:b/>
          <w:sz w:val="20"/>
          <w:szCs w:val="20"/>
        </w:rPr>
        <w:t xml:space="preserve">3.2.2. </w:t>
      </w:r>
      <w:r w:rsidRPr="001F21A7">
        <w:rPr>
          <w:rFonts w:ascii="Century Gothic" w:eastAsia="Arial" w:hAnsi="Century Gothic" w:cs="Arial"/>
          <w:b/>
          <w:sz w:val="20"/>
          <w:szCs w:val="20"/>
        </w:rPr>
        <w:t>OBJETIVOS ESPECIFICOS:</w:t>
      </w:r>
    </w:p>
    <w:p w:rsidR="000C5CED" w:rsidRPr="001F21A7" w:rsidRDefault="000C5CED" w:rsidP="001F21A7">
      <w:pPr>
        <w:spacing w:after="0" w:line="240" w:lineRule="auto"/>
        <w:ind w:left="993" w:right="69"/>
        <w:jc w:val="both"/>
        <w:rPr>
          <w:rFonts w:ascii="Century Gothic" w:eastAsia="Arial" w:hAnsi="Century Gothic" w:cs="Arial"/>
          <w:b/>
          <w:sz w:val="20"/>
          <w:szCs w:val="20"/>
        </w:rPr>
      </w:pPr>
    </w:p>
    <w:p w:rsidR="001F21A7" w:rsidRPr="001F21A7" w:rsidRDefault="001F21A7" w:rsidP="001F21A7">
      <w:pPr>
        <w:pStyle w:val="Prrafodelista"/>
        <w:numPr>
          <w:ilvl w:val="0"/>
          <w:numId w:val="6"/>
        </w:numPr>
        <w:spacing w:after="0" w:line="240" w:lineRule="auto"/>
        <w:ind w:left="1418" w:right="69"/>
        <w:jc w:val="both"/>
        <w:rPr>
          <w:rFonts w:ascii="Century Gothic" w:eastAsia="Arial" w:hAnsi="Century Gothic" w:cs="Arial"/>
          <w:b/>
          <w:sz w:val="20"/>
          <w:szCs w:val="20"/>
        </w:rPr>
      </w:pPr>
      <w:r w:rsidRPr="001F21A7">
        <w:rPr>
          <w:rFonts w:ascii="Century Gothic" w:eastAsia="Arial" w:hAnsi="Century Gothic" w:cs="Arial"/>
          <w:sz w:val="20"/>
          <w:szCs w:val="20"/>
        </w:rPr>
        <w:t>Difundir Derechos y Deberes de las personas usuarias de los servicios de salud.</w:t>
      </w:r>
    </w:p>
    <w:p w:rsidR="001F21A7" w:rsidRPr="001F21A7" w:rsidRDefault="001F21A7" w:rsidP="001F21A7">
      <w:pPr>
        <w:pStyle w:val="Prrafodelista"/>
        <w:numPr>
          <w:ilvl w:val="0"/>
          <w:numId w:val="6"/>
        </w:numPr>
        <w:spacing w:after="0" w:line="240" w:lineRule="auto"/>
        <w:ind w:left="1418" w:right="69"/>
        <w:jc w:val="both"/>
        <w:rPr>
          <w:rFonts w:ascii="Century Gothic" w:eastAsia="Arial" w:hAnsi="Century Gothic" w:cs="Arial"/>
          <w:b/>
          <w:sz w:val="20"/>
          <w:szCs w:val="20"/>
        </w:rPr>
      </w:pPr>
      <w:r w:rsidRPr="001F21A7">
        <w:rPr>
          <w:rFonts w:ascii="Century Gothic" w:eastAsia="Arial" w:hAnsi="Century Gothic" w:cs="Arial"/>
          <w:sz w:val="20"/>
          <w:szCs w:val="20"/>
        </w:rPr>
        <w:t>Fortalecer las capacidades de los responsables del libro de reclamaciones en salud y la plataforma de atención al usuario en salud, en marco al DS-2019-SA., y la directiva sectorial aprobada por la DIRESA-HVCA.</w:t>
      </w:r>
    </w:p>
    <w:p w:rsidR="001F21A7" w:rsidRPr="001F21A7" w:rsidRDefault="001F21A7" w:rsidP="001F21A7">
      <w:pPr>
        <w:pStyle w:val="Prrafodelista"/>
        <w:numPr>
          <w:ilvl w:val="0"/>
          <w:numId w:val="6"/>
        </w:numPr>
        <w:spacing w:after="0" w:line="240" w:lineRule="auto"/>
        <w:ind w:left="1418" w:right="69"/>
        <w:jc w:val="both"/>
        <w:rPr>
          <w:rFonts w:ascii="Century Gothic" w:eastAsia="Arial" w:hAnsi="Century Gothic" w:cs="Arial"/>
          <w:b/>
          <w:sz w:val="20"/>
          <w:szCs w:val="20"/>
        </w:rPr>
      </w:pPr>
      <w:r w:rsidRPr="001F21A7">
        <w:rPr>
          <w:rFonts w:ascii="Century Gothic" w:eastAsia="Arial" w:hAnsi="Century Gothic" w:cs="Arial"/>
          <w:sz w:val="20"/>
          <w:szCs w:val="20"/>
        </w:rPr>
        <w:t>Desarrollar mecanismos que faciliten a los usuarios el acceso a la información, a prestaciones y servicios.</w:t>
      </w:r>
    </w:p>
    <w:p w:rsidR="001F21A7" w:rsidRPr="001F21A7" w:rsidRDefault="001F21A7" w:rsidP="001F21A7">
      <w:pPr>
        <w:pStyle w:val="Prrafodelista"/>
        <w:numPr>
          <w:ilvl w:val="0"/>
          <w:numId w:val="6"/>
        </w:numPr>
        <w:spacing w:after="0" w:line="240" w:lineRule="auto"/>
        <w:ind w:left="1418" w:right="69"/>
        <w:jc w:val="both"/>
        <w:rPr>
          <w:rFonts w:ascii="Century Gothic" w:eastAsia="Arial" w:hAnsi="Century Gothic" w:cs="Arial"/>
          <w:b/>
          <w:sz w:val="20"/>
          <w:szCs w:val="20"/>
        </w:rPr>
      </w:pPr>
      <w:r w:rsidRPr="001F21A7">
        <w:rPr>
          <w:rFonts w:ascii="Century Gothic" w:eastAsia="Arial" w:hAnsi="Century Gothic" w:cs="Arial"/>
          <w:sz w:val="20"/>
          <w:szCs w:val="20"/>
        </w:rPr>
        <w:t>Realizar el seguimiento de los reclamos registrados y resueltos, consideren lo establecido en la normativa vigente.</w:t>
      </w:r>
    </w:p>
    <w:p w:rsidR="001F21A7" w:rsidRPr="001F21A7" w:rsidRDefault="001F21A7" w:rsidP="001F21A7">
      <w:pPr>
        <w:spacing w:after="0" w:line="240" w:lineRule="auto"/>
        <w:ind w:left="426"/>
        <w:jc w:val="both"/>
        <w:rPr>
          <w:rFonts w:ascii="Century Gothic" w:eastAsia="Times New Roman" w:hAnsi="Century Gothic" w:cs="Arial"/>
          <w:b/>
          <w:sz w:val="20"/>
          <w:szCs w:val="20"/>
          <w:lang w:eastAsia="es-ES_tradnl"/>
        </w:rPr>
      </w:pPr>
    </w:p>
    <w:p w:rsidR="002A1A5A" w:rsidRDefault="002A1A5A" w:rsidP="001F21A7">
      <w:pPr>
        <w:spacing w:after="0" w:line="240" w:lineRule="auto"/>
        <w:ind w:left="284"/>
        <w:jc w:val="both"/>
        <w:rPr>
          <w:rFonts w:ascii="Century Gothic" w:eastAsia="Times New Roman" w:hAnsi="Century Gothic" w:cs="Times New Roman"/>
          <w:b/>
          <w:sz w:val="20"/>
          <w:szCs w:val="20"/>
          <w:lang w:eastAsia="es-ES_tradnl"/>
        </w:rPr>
      </w:pPr>
    </w:p>
    <w:p w:rsidR="00E61168" w:rsidRDefault="001F21A7" w:rsidP="001F21A7">
      <w:pPr>
        <w:spacing w:after="0" w:line="240" w:lineRule="auto"/>
        <w:ind w:left="426"/>
        <w:jc w:val="both"/>
        <w:rPr>
          <w:rFonts w:ascii="Century Gothic" w:hAnsi="Century Gothic"/>
          <w:b/>
          <w:sz w:val="20"/>
          <w:szCs w:val="20"/>
        </w:rPr>
      </w:pPr>
      <w:r>
        <w:rPr>
          <w:rFonts w:ascii="Century Gothic" w:eastAsia="Times New Roman" w:hAnsi="Century Gothic" w:cs="Times New Roman"/>
          <w:b/>
          <w:sz w:val="20"/>
          <w:szCs w:val="20"/>
          <w:lang w:eastAsia="es-ES_tradnl"/>
        </w:rPr>
        <w:t xml:space="preserve">3.3. </w:t>
      </w:r>
      <w:r w:rsidR="00E61168" w:rsidRPr="00E61168">
        <w:rPr>
          <w:rFonts w:ascii="Century Gothic" w:hAnsi="Century Gothic"/>
          <w:b/>
          <w:sz w:val="20"/>
          <w:szCs w:val="20"/>
        </w:rPr>
        <w:t>ASPECTOS METODOLÓGICOS</w:t>
      </w:r>
      <w:r w:rsidR="00E61168">
        <w:rPr>
          <w:rFonts w:ascii="Century Gothic" w:hAnsi="Century Gothic"/>
          <w:b/>
          <w:sz w:val="20"/>
          <w:szCs w:val="20"/>
        </w:rPr>
        <w:t xml:space="preserve">: </w:t>
      </w:r>
    </w:p>
    <w:p w:rsidR="002A1A5A" w:rsidRDefault="002A1A5A" w:rsidP="00E61168">
      <w:pPr>
        <w:pStyle w:val="Prrafodelista"/>
        <w:numPr>
          <w:ilvl w:val="0"/>
          <w:numId w:val="7"/>
        </w:numPr>
        <w:spacing w:after="0" w:line="240" w:lineRule="auto"/>
        <w:ind w:left="1134" w:hanging="12"/>
        <w:jc w:val="both"/>
        <w:rPr>
          <w:rFonts w:ascii="Century Gothic" w:eastAsia="Times New Roman" w:hAnsi="Century Gothic" w:cs="Times New Roman"/>
          <w:sz w:val="20"/>
          <w:szCs w:val="20"/>
          <w:lang w:eastAsia="es-ES_tradnl"/>
        </w:rPr>
      </w:pPr>
      <w:r w:rsidRPr="00E61168">
        <w:rPr>
          <w:rFonts w:ascii="Century Gothic" w:eastAsia="Times New Roman" w:hAnsi="Century Gothic" w:cs="Times New Roman"/>
          <w:b/>
          <w:sz w:val="20"/>
          <w:szCs w:val="20"/>
          <w:lang w:eastAsia="es-ES_tradnl"/>
        </w:rPr>
        <w:lastRenderedPageBreak/>
        <w:t xml:space="preserve">Satisfacción del Usuario Externo: </w:t>
      </w:r>
      <w:r w:rsidRPr="00E61168">
        <w:rPr>
          <w:rFonts w:ascii="Century Gothic" w:eastAsia="Times New Roman" w:hAnsi="Century Gothic" w:cs="Times New Roman"/>
          <w:sz w:val="20"/>
          <w:szCs w:val="20"/>
          <w:lang w:eastAsia="es-ES_tradnl"/>
        </w:rPr>
        <w:t>Grado de cumplimiento por parte de la organización de salud, respecto a las expectativas y percepciones del usuario en relación a los servicios que esta le ofrece.</w:t>
      </w:r>
    </w:p>
    <w:p w:rsidR="00E61168" w:rsidRDefault="00E61168" w:rsidP="00E61168">
      <w:pPr>
        <w:pStyle w:val="Prrafodelista"/>
        <w:spacing w:after="0" w:line="240" w:lineRule="auto"/>
        <w:ind w:left="1134"/>
        <w:jc w:val="both"/>
        <w:rPr>
          <w:rFonts w:ascii="Century Gothic" w:eastAsia="Times New Roman" w:hAnsi="Century Gothic" w:cs="Times New Roman"/>
          <w:sz w:val="20"/>
          <w:szCs w:val="20"/>
          <w:lang w:eastAsia="es-ES_tradnl"/>
        </w:rPr>
      </w:pPr>
    </w:p>
    <w:p w:rsidR="002A1A5A" w:rsidRDefault="002A1A5A" w:rsidP="00E61168">
      <w:pPr>
        <w:pStyle w:val="Prrafodelista"/>
        <w:numPr>
          <w:ilvl w:val="0"/>
          <w:numId w:val="7"/>
        </w:numPr>
        <w:spacing w:after="0" w:line="240" w:lineRule="auto"/>
        <w:ind w:left="1134" w:hanging="12"/>
        <w:jc w:val="both"/>
        <w:rPr>
          <w:rFonts w:ascii="Century Gothic" w:eastAsia="Times New Roman" w:hAnsi="Century Gothic" w:cs="Times New Roman"/>
          <w:sz w:val="20"/>
          <w:szCs w:val="20"/>
          <w:lang w:eastAsia="es-ES_tradnl"/>
        </w:rPr>
      </w:pPr>
      <w:r w:rsidRPr="00E61168">
        <w:rPr>
          <w:rFonts w:ascii="Century Gothic" w:eastAsia="Times New Roman" w:hAnsi="Century Gothic" w:cs="Times New Roman"/>
          <w:b/>
          <w:sz w:val="20"/>
          <w:szCs w:val="20"/>
          <w:lang w:eastAsia="es-ES_tradnl"/>
        </w:rPr>
        <w:t>Usuario Externo:</w:t>
      </w:r>
      <w:r w:rsidRPr="00E61168">
        <w:rPr>
          <w:rFonts w:ascii="Century Gothic" w:eastAsia="Times New Roman" w:hAnsi="Century Gothic" w:cs="Times New Roman"/>
          <w:sz w:val="20"/>
          <w:szCs w:val="20"/>
          <w:lang w:eastAsia="es-ES_tradnl"/>
        </w:rPr>
        <w:t xml:space="preserve"> Persona que acude a un establecimiento de salud para recibir una atención de salud de manera continua y con calidad, en el contexto de familia y comunidad.</w:t>
      </w:r>
    </w:p>
    <w:p w:rsidR="00E61168" w:rsidRDefault="00E61168" w:rsidP="00E61168">
      <w:pPr>
        <w:pStyle w:val="Prrafodelista"/>
        <w:spacing w:after="0" w:line="240" w:lineRule="auto"/>
        <w:ind w:left="1134"/>
        <w:jc w:val="both"/>
        <w:rPr>
          <w:rFonts w:ascii="Century Gothic" w:eastAsia="Times New Roman" w:hAnsi="Century Gothic" w:cs="Times New Roman"/>
          <w:sz w:val="20"/>
          <w:szCs w:val="20"/>
          <w:lang w:eastAsia="es-ES_tradnl"/>
        </w:rPr>
      </w:pPr>
    </w:p>
    <w:p w:rsidR="002A1A5A" w:rsidRDefault="002A1A5A" w:rsidP="00E61168">
      <w:pPr>
        <w:pStyle w:val="Prrafodelista"/>
        <w:numPr>
          <w:ilvl w:val="0"/>
          <w:numId w:val="7"/>
        </w:numPr>
        <w:spacing w:after="0" w:line="240" w:lineRule="auto"/>
        <w:ind w:left="1134" w:hanging="12"/>
        <w:jc w:val="both"/>
        <w:rPr>
          <w:rFonts w:ascii="Century Gothic" w:eastAsia="Times New Roman" w:hAnsi="Century Gothic" w:cs="Times New Roman"/>
          <w:sz w:val="20"/>
          <w:szCs w:val="20"/>
          <w:lang w:eastAsia="es-ES_tradnl"/>
        </w:rPr>
      </w:pPr>
      <w:r w:rsidRPr="00E61168">
        <w:rPr>
          <w:rFonts w:ascii="Century Gothic" w:eastAsia="Times New Roman" w:hAnsi="Century Gothic" w:cs="Times New Roman"/>
          <w:b/>
          <w:sz w:val="20"/>
          <w:szCs w:val="20"/>
          <w:lang w:eastAsia="es-ES_tradnl"/>
        </w:rPr>
        <w:t>Expectativa del Usuario:</w:t>
      </w:r>
      <w:r w:rsidRPr="00E61168">
        <w:rPr>
          <w:rFonts w:ascii="Century Gothic" w:eastAsia="Times New Roman" w:hAnsi="Century Gothic" w:cs="Times New Roman"/>
          <w:sz w:val="20"/>
          <w:szCs w:val="20"/>
          <w:lang w:eastAsia="es-ES_tradnl"/>
        </w:rPr>
        <w:t xml:space="preserve"> Define lo que el usuario espera del servicio que brinda la Institución de Salud. Esta expectativa se forma básicamente por sus experiencias pasadas, sus necesidades conscientes, la comunicación boca a boca, e información externa. A partir de aquí puede surgir una retroalimentación hacia el sistema cuando el usuario emite un juicio.</w:t>
      </w:r>
    </w:p>
    <w:p w:rsidR="00E61168" w:rsidRDefault="00E61168" w:rsidP="00E61168">
      <w:pPr>
        <w:pStyle w:val="Prrafodelista"/>
        <w:spacing w:after="0" w:line="240" w:lineRule="auto"/>
        <w:ind w:left="1134"/>
        <w:jc w:val="both"/>
        <w:rPr>
          <w:rFonts w:ascii="Century Gothic" w:eastAsia="Times New Roman" w:hAnsi="Century Gothic" w:cs="Times New Roman"/>
          <w:sz w:val="20"/>
          <w:szCs w:val="20"/>
          <w:lang w:eastAsia="es-ES_tradnl"/>
        </w:rPr>
      </w:pPr>
    </w:p>
    <w:p w:rsidR="002A1A5A" w:rsidRDefault="002A1A5A" w:rsidP="00E61168">
      <w:pPr>
        <w:pStyle w:val="Prrafodelista"/>
        <w:numPr>
          <w:ilvl w:val="0"/>
          <w:numId w:val="7"/>
        </w:numPr>
        <w:spacing w:after="0" w:line="240" w:lineRule="auto"/>
        <w:ind w:left="1134" w:hanging="12"/>
        <w:jc w:val="both"/>
        <w:rPr>
          <w:rFonts w:ascii="Century Gothic" w:eastAsia="Times New Roman" w:hAnsi="Century Gothic" w:cs="Times New Roman"/>
          <w:sz w:val="20"/>
          <w:szCs w:val="20"/>
          <w:lang w:eastAsia="es-ES_tradnl"/>
        </w:rPr>
      </w:pPr>
      <w:r w:rsidRPr="00E61168">
        <w:rPr>
          <w:rFonts w:ascii="Century Gothic" w:eastAsia="Times New Roman" w:hAnsi="Century Gothic" w:cs="Times New Roman"/>
          <w:b/>
          <w:sz w:val="20"/>
          <w:szCs w:val="20"/>
          <w:lang w:eastAsia="es-ES_tradnl"/>
        </w:rPr>
        <w:t>Percepción del Usuario:</w:t>
      </w:r>
      <w:r w:rsidRPr="00E61168">
        <w:rPr>
          <w:rFonts w:ascii="Century Gothic" w:eastAsia="Times New Roman" w:hAnsi="Century Gothic" w:cs="Times New Roman"/>
          <w:sz w:val="20"/>
          <w:szCs w:val="20"/>
          <w:lang w:eastAsia="es-ES_tradnl"/>
        </w:rPr>
        <w:t xml:space="preserve"> Cómo percibe el usuario que la organización cumple con la entrega del servicio de salud ofertado.</w:t>
      </w:r>
    </w:p>
    <w:p w:rsidR="00E61168" w:rsidRDefault="00E61168" w:rsidP="00E61168">
      <w:pPr>
        <w:pStyle w:val="Prrafodelista"/>
        <w:spacing w:after="0" w:line="240" w:lineRule="auto"/>
        <w:ind w:left="1134"/>
        <w:jc w:val="both"/>
        <w:rPr>
          <w:rFonts w:ascii="Century Gothic" w:eastAsia="Times New Roman" w:hAnsi="Century Gothic" w:cs="Times New Roman"/>
          <w:sz w:val="20"/>
          <w:szCs w:val="20"/>
          <w:lang w:eastAsia="es-ES_tradnl"/>
        </w:rPr>
      </w:pPr>
    </w:p>
    <w:p w:rsidR="002A1A5A" w:rsidRDefault="002A1A5A" w:rsidP="00E61168">
      <w:pPr>
        <w:pStyle w:val="Prrafodelista"/>
        <w:numPr>
          <w:ilvl w:val="0"/>
          <w:numId w:val="7"/>
        </w:numPr>
        <w:spacing w:after="0" w:line="240" w:lineRule="auto"/>
        <w:ind w:left="1134" w:hanging="12"/>
        <w:jc w:val="both"/>
        <w:rPr>
          <w:rFonts w:ascii="Century Gothic" w:eastAsia="Times New Roman" w:hAnsi="Century Gothic" w:cs="Times New Roman"/>
          <w:sz w:val="20"/>
          <w:szCs w:val="20"/>
          <w:lang w:eastAsia="es-ES_tradnl"/>
        </w:rPr>
      </w:pPr>
      <w:r w:rsidRPr="00E61168">
        <w:rPr>
          <w:rFonts w:ascii="Century Gothic" w:eastAsia="Times New Roman" w:hAnsi="Century Gothic" w:cs="Times New Roman"/>
          <w:b/>
          <w:sz w:val="20"/>
          <w:szCs w:val="20"/>
          <w:lang w:eastAsia="es-ES_tradnl"/>
        </w:rPr>
        <w:t xml:space="preserve">Fiabilidad (F): </w:t>
      </w:r>
      <w:r w:rsidRPr="00E61168">
        <w:rPr>
          <w:rFonts w:ascii="Century Gothic" w:eastAsia="Times New Roman" w:hAnsi="Century Gothic" w:cs="Times New Roman"/>
          <w:sz w:val="20"/>
          <w:szCs w:val="20"/>
          <w:lang w:eastAsia="es-ES_tradnl"/>
        </w:rPr>
        <w:t>Capacidad para cumplir exitosamente con el servicio ofrecido.</w:t>
      </w:r>
    </w:p>
    <w:p w:rsidR="00E61168" w:rsidRDefault="00E61168" w:rsidP="00E61168">
      <w:pPr>
        <w:pStyle w:val="Prrafodelista"/>
        <w:spacing w:after="0" w:line="240" w:lineRule="auto"/>
        <w:ind w:left="1134"/>
        <w:jc w:val="both"/>
        <w:rPr>
          <w:rFonts w:ascii="Century Gothic" w:eastAsia="Times New Roman" w:hAnsi="Century Gothic" w:cs="Times New Roman"/>
          <w:sz w:val="20"/>
          <w:szCs w:val="20"/>
          <w:lang w:eastAsia="es-ES_tradnl"/>
        </w:rPr>
      </w:pPr>
    </w:p>
    <w:p w:rsidR="002A1A5A" w:rsidRDefault="002A1A5A" w:rsidP="00E61168">
      <w:pPr>
        <w:pStyle w:val="Prrafodelista"/>
        <w:numPr>
          <w:ilvl w:val="0"/>
          <w:numId w:val="7"/>
        </w:numPr>
        <w:spacing w:after="0" w:line="240" w:lineRule="auto"/>
        <w:ind w:left="1134" w:hanging="12"/>
        <w:jc w:val="both"/>
        <w:rPr>
          <w:rFonts w:ascii="Century Gothic" w:eastAsia="Times New Roman" w:hAnsi="Century Gothic" w:cs="Times New Roman"/>
          <w:sz w:val="20"/>
          <w:szCs w:val="20"/>
          <w:lang w:eastAsia="es-ES_tradnl"/>
        </w:rPr>
      </w:pPr>
      <w:r w:rsidRPr="00E61168">
        <w:rPr>
          <w:rFonts w:ascii="Century Gothic" w:eastAsia="Times New Roman" w:hAnsi="Century Gothic" w:cs="Times New Roman"/>
          <w:b/>
          <w:sz w:val="20"/>
          <w:szCs w:val="20"/>
          <w:lang w:eastAsia="es-ES_tradnl"/>
        </w:rPr>
        <w:t xml:space="preserve">Capacidad de Respuesta(CR): </w:t>
      </w:r>
      <w:r w:rsidRPr="00E61168">
        <w:rPr>
          <w:rFonts w:ascii="Century Gothic" w:eastAsia="Times New Roman" w:hAnsi="Century Gothic" w:cs="Times New Roman"/>
          <w:sz w:val="20"/>
          <w:szCs w:val="20"/>
          <w:lang w:eastAsia="es-ES_tradnl"/>
        </w:rPr>
        <w:t>Disposición de servir a los usuarios y proveerle un servicio rápido y oportuno frente a una demanda con una respuesta de calidad y en un tiempo aceptable.</w:t>
      </w:r>
    </w:p>
    <w:p w:rsidR="00E61168" w:rsidRDefault="00E61168" w:rsidP="00E61168">
      <w:pPr>
        <w:pStyle w:val="Prrafodelista"/>
        <w:spacing w:after="0" w:line="240" w:lineRule="auto"/>
        <w:ind w:left="1134"/>
        <w:jc w:val="both"/>
        <w:rPr>
          <w:rFonts w:ascii="Century Gothic" w:eastAsia="Times New Roman" w:hAnsi="Century Gothic" w:cs="Times New Roman"/>
          <w:sz w:val="20"/>
          <w:szCs w:val="20"/>
          <w:lang w:eastAsia="es-ES_tradnl"/>
        </w:rPr>
      </w:pPr>
    </w:p>
    <w:p w:rsidR="00E61168" w:rsidRDefault="002A1A5A" w:rsidP="00E61168">
      <w:pPr>
        <w:pStyle w:val="Prrafodelista"/>
        <w:numPr>
          <w:ilvl w:val="0"/>
          <w:numId w:val="7"/>
        </w:numPr>
        <w:spacing w:after="0" w:line="240" w:lineRule="auto"/>
        <w:ind w:left="1134" w:hanging="12"/>
        <w:jc w:val="both"/>
        <w:rPr>
          <w:rFonts w:ascii="Century Gothic" w:eastAsia="Times New Roman" w:hAnsi="Century Gothic" w:cs="Times New Roman"/>
          <w:sz w:val="20"/>
          <w:szCs w:val="20"/>
          <w:lang w:eastAsia="es-ES_tradnl"/>
        </w:rPr>
      </w:pPr>
      <w:r w:rsidRPr="00E61168">
        <w:rPr>
          <w:rFonts w:ascii="Century Gothic" w:eastAsia="Times New Roman" w:hAnsi="Century Gothic" w:cs="Times New Roman"/>
          <w:b/>
          <w:sz w:val="20"/>
          <w:szCs w:val="20"/>
          <w:lang w:eastAsia="es-ES_tradnl"/>
        </w:rPr>
        <w:t xml:space="preserve">Empatía(E): </w:t>
      </w:r>
      <w:r w:rsidRPr="00E61168">
        <w:rPr>
          <w:rFonts w:ascii="Century Gothic" w:eastAsia="Times New Roman" w:hAnsi="Century Gothic" w:cs="Times New Roman"/>
          <w:sz w:val="20"/>
          <w:szCs w:val="20"/>
          <w:lang w:eastAsia="es-ES_tradnl"/>
        </w:rPr>
        <w:t>Capacidad que tiene una persona para ponerse en lugar de otra persona, entender y atender adecuadamente las necesidades de otros.</w:t>
      </w:r>
    </w:p>
    <w:p w:rsidR="00E61168" w:rsidRPr="00E61168" w:rsidRDefault="00E61168" w:rsidP="00E61168">
      <w:pPr>
        <w:pStyle w:val="Prrafodelista"/>
        <w:spacing w:after="0" w:line="240" w:lineRule="auto"/>
        <w:ind w:left="1134"/>
        <w:jc w:val="both"/>
        <w:rPr>
          <w:rFonts w:ascii="Century Gothic" w:eastAsia="Times New Roman" w:hAnsi="Century Gothic" w:cs="Times New Roman"/>
          <w:sz w:val="20"/>
          <w:szCs w:val="20"/>
          <w:lang w:eastAsia="es-ES_tradnl"/>
        </w:rPr>
      </w:pPr>
    </w:p>
    <w:p w:rsidR="00E61168" w:rsidRPr="00E61168" w:rsidRDefault="00E61168" w:rsidP="00E61168">
      <w:pPr>
        <w:pStyle w:val="Prrafodelista"/>
        <w:numPr>
          <w:ilvl w:val="0"/>
          <w:numId w:val="7"/>
        </w:numPr>
        <w:tabs>
          <w:tab w:val="left" w:pos="709"/>
        </w:tabs>
        <w:spacing w:after="0" w:line="240" w:lineRule="auto"/>
        <w:ind w:right="69" w:hanging="12"/>
        <w:jc w:val="both"/>
        <w:rPr>
          <w:rFonts w:ascii="Century Gothic" w:eastAsia="Arial" w:hAnsi="Century Gothic" w:cs="Arial"/>
          <w:b/>
          <w:sz w:val="20"/>
          <w:szCs w:val="24"/>
        </w:rPr>
      </w:pPr>
      <w:r w:rsidRPr="00E61168">
        <w:rPr>
          <w:rFonts w:ascii="Century Gothic" w:eastAsia="Arial" w:hAnsi="Century Gothic" w:cs="Arial"/>
          <w:b/>
          <w:sz w:val="20"/>
          <w:szCs w:val="24"/>
        </w:rPr>
        <w:t xml:space="preserve">Libro de Reclamaciones: </w:t>
      </w:r>
      <w:r w:rsidRPr="00E61168">
        <w:rPr>
          <w:rFonts w:ascii="Century Gothic" w:eastAsia="Arial" w:hAnsi="Century Gothic" w:cs="Arial"/>
          <w:sz w:val="20"/>
          <w:szCs w:val="24"/>
        </w:rPr>
        <w:t>Es el documento de naturaleza física o virtual en el cual los usuarios pueden presentar sus reclamos sobre los servicios recibidos, debiendo consignar además información relativa a su identidad y otra información necesaria a efector de dar respuesta al reclamo formulado.</w:t>
      </w:r>
    </w:p>
    <w:p w:rsidR="00E61168" w:rsidRPr="00E61168" w:rsidRDefault="00E61168" w:rsidP="00E61168">
      <w:pPr>
        <w:pStyle w:val="Prrafodelista"/>
        <w:tabs>
          <w:tab w:val="left" w:pos="709"/>
        </w:tabs>
        <w:spacing w:after="0" w:line="240" w:lineRule="auto"/>
        <w:ind w:left="1146" w:right="69"/>
        <w:jc w:val="both"/>
        <w:rPr>
          <w:rFonts w:ascii="Century Gothic" w:eastAsia="Arial" w:hAnsi="Century Gothic" w:cs="Arial"/>
          <w:b/>
          <w:sz w:val="20"/>
          <w:szCs w:val="24"/>
        </w:rPr>
      </w:pPr>
    </w:p>
    <w:p w:rsidR="00E61168" w:rsidRPr="00E61168" w:rsidRDefault="00E61168" w:rsidP="00E61168">
      <w:pPr>
        <w:pStyle w:val="Prrafodelista"/>
        <w:numPr>
          <w:ilvl w:val="0"/>
          <w:numId w:val="7"/>
        </w:numPr>
        <w:tabs>
          <w:tab w:val="left" w:pos="709"/>
        </w:tabs>
        <w:spacing w:after="0" w:line="240" w:lineRule="auto"/>
        <w:ind w:right="69" w:hanging="12"/>
        <w:jc w:val="both"/>
        <w:rPr>
          <w:rFonts w:ascii="Century Gothic" w:eastAsia="Arial" w:hAnsi="Century Gothic" w:cs="Arial"/>
          <w:b/>
          <w:sz w:val="20"/>
          <w:szCs w:val="24"/>
        </w:rPr>
      </w:pPr>
      <w:r w:rsidRPr="00E61168">
        <w:rPr>
          <w:rFonts w:ascii="Century Gothic" w:eastAsia="Arial" w:hAnsi="Century Gothic" w:cs="Arial"/>
          <w:b/>
          <w:sz w:val="20"/>
          <w:szCs w:val="24"/>
        </w:rPr>
        <w:t xml:space="preserve">Mejora Continua: </w:t>
      </w:r>
      <w:r w:rsidRPr="00E61168">
        <w:rPr>
          <w:rFonts w:ascii="Century Gothic" w:eastAsia="Arial" w:hAnsi="Century Gothic" w:cs="Arial"/>
          <w:sz w:val="20"/>
          <w:szCs w:val="24"/>
        </w:rPr>
        <w:t>Acción de optar por una forma consciente de mejora del desempeño en forma progresiva y que incluye a toda la organización. La mejora continua del proceso de tratamiento de quejas y reclamos y de la calidad de servicio que se brinda debería ser un objetivo permanente de la organización o institución de salud (IAFAS O IPRESS).</w:t>
      </w:r>
    </w:p>
    <w:p w:rsidR="00E61168" w:rsidRPr="00E61168" w:rsidRDefault="00E61168" w:rsidP="00E61168">
      <w:pPr>
        <w:pStyle w:val="Prrafodelista"/>
        <w:tabs>
          <w:tab w:val="left" w:pos="709"/>
        </w:tabs>
        <w:spacing w:after="0" w:line="240" w:lineRule="auto"/>
        <w:ind w:left="1146" w:right="69"/>
        <w:jc w:val="both"/>
        <w:rPr>
          <w:rFonts w:ascii="Century Gothic" w:eastAsia="Arial" w:hAnsi="Century Gothic" w:cs="Arial"/>
          <w:b/>
          <w:sz w:val="20"/>
          <w:szCs w:val="24"/>
        </w:rPr>
      </w:pPr>
    </w:p>
    <w:p w:rsidR="00E61168" w:rsidRPr="00E61168" w:rsidRDefault="00E61168" w:rsidP="00E61168">
      <w:pPr>
        <w:pStyle w:val="Prrafodelista"/>
        <w:numPr>
          <w:ilvl w:val="0"/>
          <w:numId w:val="7"/>
        </w:numPr>
        <w:tabs>
          <w:tab w:val="left" w:pos="709"/>
        </w:tabs>
        <w:spacing w:after="0" w:line="240" w:lineRule="auto"/>
        <w:ind w:right="69" w:hanging="12"/>
        <w:jc w:val="both"/>
        <w:rPr>
          <w:rFonts w:ascii="Century Gothic" w:eastAsia="Arial" w:hAnsi="Century Gothic" w:cs="Arial"/>
          <w:b/>
          <w:sz w:val="20"/>
          <w:szCs w:val="24"/>
        </w:rPr>
      </w:pPr>
      <w:r w:rsidRPr="00E61168">
        <w:rPr>
          <w:rFonts w:ascii="Century Gothic" w:eastAsia="Arial" w:hAnsi="Century Gothic" w:cs="Arial"/>
          <w:b/>
          <w:sz w:val="20"/>
          <w:szCs w:val="24"/>
        </w:rPr>
        <w:t xml:space="preserve">Queja: </w:t>
      </w:r>
      <w:r w:rsidRPr="00E61168">
        <w:rPr>
          <w:rFonts w:ascii="Century Gothic" w:eastAsia="Arial" w:hAnsi="Century Gothic" w:cs="Arial"/>
          <w:sz w:val="20"/>
          <w:szCs w:val="24"/>
        </w:rPr>
        <w:t>Manifestación verbal o escrita de insatisfacción hecha por una persona natural o jurídica o su representante con respecto a la conducta o actuar de un trabajador de las áreas asistenciales, administrativas o financieras de las IAFAS y/o IPRESS.</w:t>
      </w:r>
    </w:p>
    <w:p w:rsidR="00E61168" w:rsidRPr="00E61168" w:rsidRDefault="00E61168" w:rsidP="00E61168">
      <w:pPr>
        <w:pStyle w:val="Prrafodelista"/>
        <w:tabs>
          <w:tab w:val="left" w:pos="709"/>
        </w:tabs>
        <w:spacing w:after="0" w:line="240" w:lineRule="auto"/>
        <w:ind w:left="1146" w:right="69"/>
        <w:jc w:val="both"/>
        <w:rPr>
          <w:rFonts w:ascii="Century Gothic" w:eastAsia="Arial" w:hAnsi="Century Gothic" w:cs="Arial"/>
          <w:b/>
          <w:sz w:val="20"/>
          <w:szCs w:val="24"/>
        </w:rPr>
      </w:pPr>
    </w:p>
    <w:p w:rsidR="00E61168" w:rsidRPr="00E61168" w:rsidRDefault="00E61168" w:rsidP="00E61168">
      <w:pPr>
        <w:pStyle w:val="Prrafodelista"/>
        <w:numPr>
          <w:ilvl w:val="0"/>
          <w:numId w:val="7"/>
        </w:numPr>
        <w:tabs>
          <w:tab w:val="left" w:pos="709"/>
        </w:tabs>
        <w:spacing w:after="0" w:line="240" w:lineRule="auto"/>
        <w:ind w:right="69" w:hanging="12"/>
        <w:jc w:val="both"/>
        <w:rPr>
          <w:rFonts w:ascii="Century Gothic" w:eastAsia="Arial" w:hAnsi="Century Gothic" w:cs="Arial"/>
          <w:b/>
          <w:sz w:val="20"/>
          <w:szCs w:val="24"/>
        </w:rPr>
      </w:pPr>
      <w:r w:rsidRPr="00E61168">
        <w:rPr>
          <w:rFonts w:ascii="Century Gothic" w:eastAsia="Arial" w:hAnsi="Century Gothic" w:cs="Arial"/>
          <w:b/>
          <w:sz w:val="20"/>
          <w:szCs w:val="24"/>
        </w:rPr>
        <w:t xml:space="preserve">Plataforma de Atención al Usuario en Salud (PAUS): </w:t>
      </w:r>
      <w:r w:rsidRPr="00E61168">
        <w:rPr>
          <w:rFonts w:ascii="Century Gothic" w:eastAsia="Arial" w:hAnsi="Century Gothic" w:cs="Arial"/>
          <w:sz w:val="20"/>
          <w:szCs w:val="24"/>
        </w:rPr>
        <w:t>Corresponde al espacio físico, recursos y personal responsable de brindar acogida, acompañamiento, orientación, atención de consultas, reclamos, sugerencias e información sobre las actividades y servicios que ofrecen las Instituciones Prestadoras de Servicios de Salud (UGIPRESS).</w:t>
      </w:r>
    </w:p>
    <w:p w:rsidR="00E61168" w:rsidRPr="00E61168" w:rsidRDefault="00E61168" w:rsidP="00E61168">
      <w:pPr>
        <w:pStyle w:val="Prrafodelista"/>
        <w:tabs>
          <w:tab w:val="left" w:pos="709"/>
        </w:tabs>
        <w:spacing w:after="0" w:line="240" w:lineRule="auto"/>
        <w:ind w:left="1146" w:right="69"/>
        <w:jc w:val="both"/>
        <w:rPr>
          <w:rFonts w:ascii="Century Gothic" w:eastAsia="Arial" w:hAnsi="Century Gothic" w:cs="Arial"/>
          <w:b/>
          <w:sz w:val="20"/>
          <w:szCs w:val="24"/>
        </w:rPr>
      </w:pPr>
    </w:p>
    <w:p w:rsidR="00E61168" w:rsidRPr="00E61168" w:rsidRDefault="00E61168" w:rsidP="00E61168">
      <w:pPr>
        <w:pStyle w:val="Prrafodelista"/>
        <w:numPr>
          <w:ilvl w:val="0"/>
          <w:numId w:val="7"/>
        </w:numPr>
        <w:tabs>
          <w:tab w:val="left" w:pos="709"/>
        </w:tabs>
        <w:spacing w:after="0" w:line="240" w:lineRule="auto"/>
        <w:ind w:right="69" w:hanging="12"/>
        <w:jc w:val="both"/>
        <w:rPr>
          <w:rFonts w:ascii="Century Gothic" w:eastAsia="Arial" w:hAnsi="Century Gothic" w:cs="Arial"/>
          <w:b/>
          <w:sz w:val="20"/>
          <w:szCs w:val="24"/>
        </w:rPr>
      </w:pPr>
      <w:r w:rsidRPr="00E61168">
        <w:rPr>
          <w:rFonts w:ascii="Century Gothic" w:eastAsia="Arial" w:hAnsi="Century Gothic" w:cs="Arial"/>
          <w:b/>
          <w:sz w:val="20"/>
          <w:szCs w:val="24"/>
        </w:rPr>
        <w:t xml:space="preserve">Reclamo: </w:t>
      </w:r>
      <w:r w:rsidRPr="00E61168">
        <w:rPr>
          <w:rFonts w:ascii="Century Gothic" w:eastAsia="Arial" w:hAnsi="Century Gothic" w:cs="Arial"/>
          <w:sz w:val="20"/>
          <w:szCs w:val="24"/>
        </w:rPr>
        <w:t>Es la manifestación escrita de insatisfacción hecha por una persona natural o jurídica, sobre e incumplimiento de alguna de las características de los servicios ofrecidos por las IAFAS y/o IPRESS.Los reclamos se codifican según sus causas.</w:t>
      </w:r>
    </w:p>
    <w:p w:rsidR="00E61168" w:rsidRPr="00E61168" w:rsidRDefault="00E61168" w:rsidP="00E61168">
      <w:pPr>
        <w:pStyle w:val="Prrafodelista"/>
        <w:tabs>
          <w:tab w:val="left" w:pos="709"/>
        </w:tabs>
        <w:spacing w:after="0" w:line="240" w:lineRule="auto"/>
        <w:ind w:left="1146" w:right="69"/>
        <w:jc w:val="both"/>
        <w:rPr>
          <w:rFonts w:ascii="Century Gothic" w:eastAsia="Arial" w:hAnsi="Century Gothic" w:cs="Arial"/>
          <w:b/>
          <w:sz w:val="20"/>
          <w:szCs w:val="24"/>
        </w:rPr>
      </w:pPr>
    </w:p>
    <w:p w:rsidR="00E61168" w:rsidRPr="00E61168" w:rsidRDefault="00E61168" w:rsidP="00E61168">
      <w:pPr>
        <w:pStyle w:val="Prrafodelista"/>
        <w:numPr>
          <w:ilvl w:val="0"/>
          <w:numId w:val="7"/>
        </w:numPr>
        <w:tabs>
          <w:tab w:val="left" w:pos="709"/>
        </w:tabs>
        <w:spacing w:after="0" w:line="240" w:lineRule="auto"/>
        <w:ind w:right="69" w:hanging="12"/>
        <w:jc w:val="both"/>
        <w:rPr>
          <w:rFonts w:ascii="Century Gothic" w:eastAsia="Arial" w:hAnsi="Century Gothic" w:cs="Arial"/>
          <w:b/>
          <w:sz w:val="20"/>
          <w:szCs w:val="24"/>
        </w:rPr>
      </w:pPr>
      <w:r w:rsidRPr="00E61168">
        <w:rPr>
          <w:rFonts w:ascii="Century Gothic" w:eastAsia="Arial" w:hAnsi="Century Gothic" w:cs="Arial"/>
          <w:b/>
          <w:sz w:val="20"/>
          <w:szCs w:val="24"/>
        </w:rPr>
        <w:t>Satisfacción del Usuario:</w:t>
      </w:r>
      <w:r w:rsidRPr="00E61168">
        <w:rPr>
          <w:rFonts w:ascii="Century Gothic" w:eastAsia="Arial" w:hAnsi="Century Gothic" w:cs="Arial"/>
          <w:sz w:val="20"/>
          <w:szCs w:val="24"/>
        </w:rPr>
        <w:t xml:space="preserve"> Percepción del usuario, sobre el grado en que se han cumplido sus requisitos y se satisficieron sus necesidades.</w:t>
      </w:r>
    </w:p>
    <w:p w:rsidR="00E61168" w:rsidRPr="00E61168" w:rsidRDefault="00E61168" w:rsidP="00E61168">
      <w:pPr>
        <w:pStyle w:val="Prrafodelista"/>
        <w:tabs>
          <w:tab w:val="left" w:pos="709"/>
        </w:tabs>
        <w:spacing w:after="0" w:line="240" w:lineRule="auto"/>
        <w:ind w:left="1146" w:right="69"/>
        <w:jc w:val="both"/>
        <w:rPr>
          <w:rFonts w:ascii="Century Gothic" w:eastAsia="Arial" w:hAnsi="Century Gothic" w:cs="Arial"/>
          <w:b/>
          <w:sz w:val="20"/>
          <w:szCs w:val="24"/>
        </w:rPr>
      </w:pPr>
    </w:p>
    <w:p w:rsidR="00E61168" w:rsidRPr="00E61168" w:rsidRDefault="00E61168" w:rsidP="00E61168">
      <w:pPr>
        <w:pStyle w:val="Prrafodelista"/>
        <w:numPr>
          <w:ilvl w:val="0"/>
          <w:numId w:val="7"/>
        </w:numPr>
        <w:tabs>
          <w:tab w:val="left" w:pos="709"/>
        </w:tabs>
        <w:spacing w:after="0" w:line="240" w:lineRule="auto"/>
        <w:ind w:right="69" w:hanging="12"/>
        <w:jc w:val="both"/>
        <w:rPr>
          <w:rFonts w:ascii="Century Gothic" w:eastAsia="Arial" w:hAnsi="Century Gothic" w:cs="Arial"/>
          <w:b/>
          <w:sz w:val="20"/>
          <w:szCs w:val="24"/>
        </w:rPr>
      </w:pPr>
      <w:r w:rsidRPr="00E61168">
        <w:rPr>
          <w:rFonts w:ascii="Century Gothic" w:eastAsia="Arial" w:hAnsi="Century Gothic" w:cs="Arial"/>
          <w:b/>
          <w:sz w:val="20"/>
          <w:szCs w:val="24"/>
        </w:rPr>
        <w:t xml:space="preserve">Trato Directo: </w:t>
      </w:r>
      <w:r w:rsidRPr="00E61168">
        <w:rPr>
          <w:rFonts w:ascii="Century Gothic" w:eastAsia="Arial" w:hAnsi="Century Gothic" w:cs="Arial"/>
          <w:sz w:val="20"/>
          <w:szCs w:val="24"/>
        </w:rPr>
        <w:t>Medio alternativo de solución de controversias, en el cual a iniciativa e impulso de las partes y mediante su participación directa busca una solución a la insatisfacción que genera el reclamo o queja.</w:t>
      </w:r>
    </w:p>
    <w:p w:rsidR="00E61168" w:rsidRPr="00E61168" w:rsidRDefault="00E61168" w:rsidP="00E61168">
      <w:pPr>
        <w:pStyle w:val="Prrafodelista"/>
        <w:tabs>
          <w:tab w:val="left" w:pos="709"/>
        </w:tabs>
        <w:spacing w:after="0" w:line="240" w:lineRule="auto"/>
        <w:ind w:left="1146" w:right="69"/>
        <w:jc w:val="both"/>
        <w:rPr>
          <w:rFonts w:ascii="Century Gothic" w:eastAsia="Arial" w:hAnsi="Century Gothic" w:cs="Arial"/>
          <w:b/>
          <w:sz w:val="20"/>
          <w:szCs w:val="24"/>
        </w:rPr>
      </w:pPr>
    </w:p>
    <w:p w:rsidR="00E61168" w:rsidRPr="00E61168" w:rsidRDefault="00E61168" w:rsidP="00E61168">
      <w:pPr>
        <w:pStyle w:val="Prrafodelista"/>
        <w:numPr>
          <w:ilvl w:val="0"/>
          <w:numId w:val="7"/>
        </w:numPr>
        <w:tabs>
          <w:tab w:val="left" w:pos="709"/>
        </w:tabs>
        <w:spacing w:after="0" w:line="240" w:lineRule="auto"/>
        <w:ind w:right="69" w:hanging="12"/>
        <w:jc w:val="both"/>
        <w:rPr>
          <w:rFonts w:ascii="Century Gothic" w:eastAsia="Arial" w:hAnsi="Century Gothic" w:cs="Arial"/>
          <w:b/>
          <w:sz w:val="20"/>
          <w:szCs w:val="24"/>
        </w:rPr>
      </w:pPr>
      <w:r w:rsidRPr="00E61168">
        <w:rPr>
          <w:rFonts w:ascii="Century Gothic" w:eastAsia="Arial" w:hAnsi="Century Gothic" w:cs="Arial"/>
          <w:b/>
          <w:sz w:val="20"/>
          <w:szCs w:val="24"/>
        </w:rPr>
        <w:t>Usuario:</w:t>
      </w:r>
      <w:r w:rsidRPr="00E61168">
        <w:rPr>
          <w:rFonts w:ascii="Century Gothic" w:eastAsia="Arial" w:hAnsi="Century Gothic" w:cs="Arial"/>
          <w:sz w:val="20"/>
          <w:szCs w:val="24"/>
        </w:rPr>
        <w:t xml:space="preserve"> Toda persona residente en el país que se encuentra bajo la cobertura de alguno de los regímenes del AUS, o solicita su afiliación a un Plan de Aseguramiento en Salud en una IAFA.</w:t>
      </w:r>
    </w:p>
    <w:p w:rsidR="00E61168" w:rsidRPr="00E61168" w:rsidRDefault="00E61168" w:rsidP="00E61168">
      <w:pPr>
        <w:pStyle w:val="Prrafodelista"/>
        <w:spacing w:after="0" w:line="240" w:lineRule="auto"/>
        <w:ind w:left="1134"/>
        <w:jc w:val="both"/>
        <w:rPr>
          <w:rFonts w:ascii="Century Gothic" w:eastAsia="Times New Roman" w:hAnsi="Century Gothic" w:cs="Times New Roman"/>
          <w:sz w:val="18"/>
          <w:szCs w:val="20"/>
          <w:lang w:eastAsia="es-ES_tradnl"/>
        </w:rPr>
      </w:pPr>
    </w:p>
    <w:p w:rsidR="002A1A5A" w:rsidRDefault="002A1A5A" w:rsidP="002A1A5A">
      <w:pPr>
        <w:spacing w:after="0" w:line="240" w:lineRule="auto"/>
        <w:jc w:val="both"/>
        <w:rPr>
          <w:rFonts w:ascii="Century Gothic" w:eastAsia="Times New Roman" w:hAnsi="Century Gothic" w:cs="Times New Roman"/>
          <w:b/>
          <w:sz w:val="20"/>
          <w:szCs w:val="20"/>
          <w:lang w:eastAsia="es-ES_tradnl"/>
        </w:rPr>
      </w:pPr>
    </w:p>
    <w:p w:rsidR="00584F19" w:rsidRDefault="00584F19" w:rsidP="00584F19">
      <w:pPr>
        <w:tabs>
          <w:tab w:val="left" w:pos="426"/>
        </w:tabs>
        <w:spacing w:after="0" w:line="240" w:lineRule="auto"/>
        <w:ind w:firstLine="284"/>
        <w:jc w:val="both"/>
        <w:rPr>
          <w:rFonts w:ascii="Century Gothic" w:eastAsia="Times New Roman" w:hAnsi="Century Gothic" w:cs="Times New Roman"/>
          <w:b/>
          <w:sz w:val="20"/>
          <w:szCs w:val="20"/>
          <w:lang w:val="es-PE" w:eastAsia="es-ES_tradnl"/>
        </w:rPr>
      </w:pPr>
      <w:r>
        <w:rPr>
          <w:rFonts w:ascii="Century Gothic" w:eastAsia="Times New Roman" w:hAnsi="Century Gothic" w:cs="Times New Roman"/>
          <w:b/>
          <w:sz w:val="20"/>
          <w:szCs w:val="20"/>
          <w:lang w:val="es-PE" w:eastAsia="es-ES_tradnl"/>
        </w:rPr>
        <w:t xml:space="preserve">  </w:t>
      </w:r>
      <w:r w:rsidR="00E61168">
        <w:rPr>
          <w:rFonts w:ascii="Century Gothic" w:eastAsia="Times New Roman" w:hAnsi="Century Gothic" w:cs="Times New Roman"/>
          <w:b/>
          <w:sz w:val="20"/>
          <w:szCs w:val="20"/>
          <w:lang w:val="es-PE" w:eastAsia="es-ES_tradnl"/>
        </w:rPr>
        <w:t>3.4</w:t>
      </w:r>
      <w:r w:rsidRPr="00584F19">
        <w:rPr>
          <w:rFonts w:ascii="Century Gothic" w:eastAsia="Times New Roman" w:hAnsi="Century Gothic" w:cs="Times New Roman"/>
          <w:b/>
          <w:sz w:val="20"/>
          <w:szCs w:val="20"/>
          <w:lang w:val="es-PE" w:eastAsia="es-ES_tradnl"/>
        </w:rPr>
        <w:t xml:space="preserve">. </w:t>
      </w:r>
      <w:r w:rsidR="00E61168" w:rsidRPr="00E61168">
        <w:rPr>
          <w:rFonts w:ascii="Century Gothic" w:hAnsi="Century Gothic"/>
          <w:b/>
          <w:sz w:val="20"/>
          <w:szCs w:val="20"/>
        </w:rPr>
        <w:t>PRIORIZACION DE PROBLEMAS</w:t>
      </w:r>
      <w:r w:rsidR="00E61168">
        <w:rPr>
          <w:rFonts w:ascii="Century Gothic" w:hAnsi="Century Gothic"/>
          <w:b/>
          <w:sz w:val="20"/>
          <w:szCs w:val="20"/>
        </w:rPr>
        <w:t xml:space="preserve"> DE ATENCIÒN EN SALUD</w:t>
      </w:r>
      <w:r w:rsidRPr="00E61168">
        <w:rPr>
          <w:rFonts w:ascii="Century Gothic" w:eastAsia="Times New Roman" w:hAnsi="Century Gothic" w:cs="Times New Roman"/>
          <w:b/>
          <w:sz w:val="20"/>
          <w:szCs w:val="20"/>
          <w:lang w:val="es-PE" w:eastAsia="es-ES_tradnl"/>
        </w:rPr>
        <w:t>:</w:t>
      </w:r>
    </w:p>
    <w:p w:rsidR="00A719D8" w:rsidRDefault="00A719D8" w:rsidP="00584F19">
      <w:pPr>
        <w:tabs>
          <w:tab w:val="left" w:pos="426"/>
        </w:tabs>
        <w:spacing w:after="0" w:line="240" w:lineRule="auto"/>
        <w:ind w:firstLine="284"/>
        <w:jc w:val="both"/>
        <w:rPr>
          <w:rFonts w:ascii="Century Gothic" w:eastAsia="Times New Roman" w:hAnsi="Century Gothic" w:cs="Times New Roman"/>
          <w:b/>
          <w:sz w:val="20"/>
          <w:szCs w:val="20"/>
          <w:lang w:val="es-PE" w:eastAsia="es-ES_tradnl"/>
        </w:rPr>
      </w:pPr>
    </w:p>
    <w:p w:rsidR="00A719D8" w:rsidRDefault="00A719D8" w:rsidP="00A719D8">
      <w:pPr>
        <w:tabs>
          <w:tab w:val="left" w:pos="851"/>
        </w:tabs>
        <w:spacing w:after="0" w:line="240" w:lineRule="auto"/>
        <w:ind w:left="708"/>
        <w:jc w:val="both"/>
        <w:rPr>
          <w:rFonts w:ascii="Century Gothic" w:hAnsi="Century Gothic"/>
          <w:sz w:val="20"/>
          <w:szCs w:val="20"/>
        </w:rPr>
      </w:pPr>
      <w:r>
        <w:rPr>
          <w:rFonts w:ascii="Century Gothic" w:hAnsi="Century Gothic"/>
          <w:sz w:val="20"/>
          <w:szCs w:val="20"/>
        </w:rPr>
        <w:t xml:space="preserve">Equipo de trabajo de la Dirección de Gestión Sanitaria y Calidad en </w:t>
      </w:r>
      <w:r w:rsidR="000E1222">
        <w:rPr>
          <w:rFonts w:ascii="Century Gothic" w:hAnsi="Century Gothic"/>
          <w:sz w:val="20"/>
          <w:szCs w:val="20"/>
        </w:rPr>
        <w:t>Salud, emite</w:t>
      </w:r>
      <w:r>
        <w:rPr>
          <w:rFonts w:ascii="Century Gothic" w:hAnsi="Century Gothic"/>
          <w:sz w:val="20"/>
          <w:szCs w:val="20"/>
        </w:rPr>
        <w:t xml:space="preserve"> mediante este informe el estado situacional </w:t>
      </w:r>
      <w:r>
        <w:rPr>
          <w:rFonts w:ascii="Century Gothic" w:eastAsia="Times New Roman" w:hAnsi="Century Gothic" w:cs="Arial"/>
          <w:sz w:val="20"/>
          <w:szCs w:val="20"/>
          <w:lang w:val="es-PE" w:eastAsia="es-ES_tradnl"/>
        </w:rPr>
        <w:t>PAUS– SATISFACCIÒN DEL USUARIO EXTERNO 2019- 2022</w:t>
      </w:r>
      <w:r>
        <w:rPr>
          <w:rFonts w:ascii="Century Gothic" w:eastAsia="Times New Roman" w:hAnsi="Century Gothic" w:cs="Arial"/>
          <w:sz w:val="20"/>
          <w:szCs w:val="20"/>
          <w:lang w:val="es-PE" w:eastAsia="es-ES_tradnl"/>
        </w:rPr>
        <w:t xml:space="preserve"> </w:t>
      </w:r>
      <w:r>
        <w:rPr>
          <w:rFonts w:ascii="Century Gothic" w:hAnsi="Century Gothic"/>
          <w:sz w:val="20"/>
          <w:szCs w:val="20"/>
        </w:rPr>
        <w:t xml:space="preserve">de la DIRESA </w:t>
      </w:r>
      <w:r w:rsidR="000E1222">
        <w:rPr>
          <w:rFonts w:ascii="Century Gothic" w:hAnsi="Century Gothic"/>
          <w:sz w:val="20"/>
          <w:szCs w:val="20"/>
        </w:rPr>
        <w:t>Huancavelica,</w:t>
      </w:r>
      <w:r>
        <w:rPr>
          <w:rFonts w:ascii="Century Gothic" w:hAnsi="Century Gothic"/>
          <w:sz w:val="20"/>
          <w:szCs w:val="20"/>
        </w:rPr>
        <w:t xml:space="preserve"> </w:t>
      </w:r>
      <w:r w:rsidR="000E1222">
        <w:rPr>
          <w:rFonts w:ascii="Century Gothic" w:hAnsi="Century Gothic"/>
          <w:sz w:val="20"/>
          <w:szCs w:val="20"/>
        </w:rPr>
        <w:t xml:space="preserve">se </w:t>
      </w:r>
      <w:r w:rsidR="000E1222" w:rsidRPr="00A719D8">
        <w:rPr>
          <w:rFonts w:ascii="Century Gothic" w:hAnsi="Century Gothic"/>
          <w:sz w:val="20"/>
          <w:szCs w:val="20"/>
        </w:rPr>
        <w:t>identificó</w:t>
      </w:r>
      <w:r w:rsidR="005F13A4">
        <w:rPr>
          <w:rFonts w:ascii="Century Gothic" w:hAnsi="Century Gothic"/>
          <w:sz w:val="20"/>
          <w:szCs w:val="20"/>
        </w:rPr>
        <w:t xml:space="preserve"> y listo </w:t>
      </w:r>
      <w:r w:rsidRPr="00A719D8">
        <w:rPr>
          <w:rFonts w:ascii="Century Gothic" w:hAnsi="Century Gothic"/>
          <w:sz w:val="20"/>
          <w:szCs w:val="20"/>
        </w:rPr>
        <w:t xml:space="preserve">problemas de demanda </w:t>
      </w:r>
      <w:r w:rsidR="005F13A4">
        <w:rPr>
          <w:rFonts w:ascii="Century Gothic" w:hAnsi="Century Gothic"/>
          <w:sz w:val="20"/>
          <w:szCs w:val="20"/>
        </w:rPr>
        <w:t xml:space="preserve">y </w:t>
      </w:r>
      <w:r w:rsidRPr="00A719D8">
        <w:rPr>
          <w:rFonts w:ascii="Century Gothic" w:hAnsi="Century Gothic"/>
          <w:sz w:val="20"/>
          <w:szCs w:val="20"/>
        </w:rPr>
        <w:t>problemas de la oferta con indicadores de estructura y proceso de servicios de salud. Se tomó en cuenta el análisis de información realizad</w:t>
      </w:r>
      <w:r w:rsidR="000E1222">
        <w:rPr>
          <w:rFonts w:ascii="Century Gothic" w:hAnsi="Century Gothic"/>
          <w:sz w:val="20"/>
          <w:szCs w:val="20"/>
        </w:rPr>
        <w:t xml:space="preserve">a durante los </w:t>
      </w:r>
      <w:r w:rsidR="000E1222" w:rsidRPr="00A719D8">
        <w:rPr>
          <w:rFonts w:ascii="Century Gothic" w:hAnsi="Century Gothic"/>
          <w:sz w:val="20"/>
          <w:szCs w:val="20"/>
        </w:rPr>
        <w:t>año</w:t>
      </w:r>
      <w:r w:rsidR="000E1222">
        <w:rPr>
          <w:rFonts w:ascii="Century Gothic" w:hAnsi="Century Gothic"/>
          <w:sz w:val="20"/>
          <w:szCs w:val="20"/>
        </w:rPr>
        <w:t>s</w:t>
      </w:r>
      <w:r w:rsidRPr="00A719D8">
        <w:rPr>
          <w:rFonts w:ascii="Century Gothic" w:hAnsi="Century Gothic"/>
          <w:sz w:val="20"/>
          <w:szCs w:val="20"/>
        </w:rPr>
        <w:t xml:space="preserve"> 2019 </w:t>
      </w:r>
      <w:r w:rsidR="000E1222">
        <w:rPr>
          <w:rFonts w:ascii="Century Gothic" w:hAnsi="Century Gothic"/>
          <w:sz w:val="20"/>
          <w:szCs w:val="20"/>
        </w:rPr>
        <w:t xml:space="preserve">,2020,2021; </w:t>
      </w:r>
      <w:r w:rsidRPr="00A719D8">
        <w:rPr>
          <w:rFonts w:ascii="Century Gothic" w:hAnsi="Century Gothic"/>
          <w:sz w:val="20"/>
          <w:szCs w:val="20"/>
        </w:rPr>
        <w:t>en términos generales la priorización d</w:t>
      </w:r>
      <w:r w:rsidR="000E1222">
        <w:rPr>
          <w:rFonts w:ascii="Century Gothic" w:hAnsi="Century Gothic"/>
          <w:sz w:val="20"/>
          <w:szCs w:val="20"/>
        </w:rPr>
        <w:t>el problema no vario entre los años</w:t>
      </w:r>
      <w:r w:rsidRPr="00A719D8">
        <w:rPr>
          <w:rFonts w:ascii="Century Gothic" w:hAnsi="Century Gothic"/>
          <w:sz w:val="20"/>
          <w:szCs w:val="20"/>
        </w:rPr>
        <w:t>.</w:t>
      </w:r>
    </w:p>
    <w:p w:rsidR="000C5CED" w:rsidRDefault="000C5CED" w:rsidP="00A719D8">
      <w:pPr>
        <w:tabs>
          <w:tab w:val="left" w:pos="851"/>
        </w:tabs>
        <w:spacing w:after="0" w:line="240" w:lineRule="auto"/>
        <w:ind w:left="708"/>
        <w:jc w:val="both"/>
        <w:rPr>
          <w:rFonts w:ascii="Century Gothic" w:hAnsi="Century Gothic"/>
          <w:sz w:val="20"/>
          <w:szCs w:val="20"/>
        </w:rPr>
      </w:pPr>
    </w:p>
    <w:p w:rsidR="000C5CED" w:rsidRPr="00ED1A4E" w:rsidRDefault="000C5CED" w:rsidP="000C5CED">
      <w:pPr>
        <w:pStyle w:val="cuerpo"/>
        <w:shd w:val="clear" w:color="auto" w:fill="FFFFFF"/>
        <w:spacing w:before="0" w:beforeAutospacing="0" w:after="0" w:afterAutospacing="0"/>
        <w:ind w:firstLine="708"/>
        <w:jc w:val="both"/>
        <w:rPr>
          <w:rStyle w:val="no-style-override"/>
          <w:rFonts w:ascii="Century Gothic" w:hAnsi="Century Gothic" w:cs="Arial"/>
          <w:b/>
          <w:bCs/>
          <w:color w:val="000000"/>
          <w:sz w:val="20"/>
          <w:szCs w:val="18"/>
        </w:rPr>
      </w:pPr>
      <w:r w:rsidRPr="00ED1A4E">
        <w:rPr>
          <w:rStyle w:val="no-style-override"/>
          <w:rFonts w:ascii="Century Gothic" w:hAnsi="Century Gothic" w:cs="Arial"/>
          <w:b/>
          <w:bCs/>
          <w:color w:val="000000"/>
          <w:sz w:val="20"/>
          <w:szCs w:val="18"/>
        </w:rPr>
        <w:t xml:space="preserve">3.4.1. </w:t>
      </w:r>
      <w:r w:rsidRPr="00ED1A4E">
        <w:rPr>
          <w:rStyle w:val="no-style-override"/>
          <w:rFonts w:ascii="Century Gothic" w:hAnsi="Century Gothic" w:cs="Arial"/>
          <w:b/>
          <w:bCs/>
          <w:color w:val="000000"/>
          <w:sz w:val="20"/>
          <w:szCs w:val="18"/>
        </w:rPr>
        <w:t>Del resultado del reclamo</w:t>
      </w:r>
    </w:p>
    <w:p w:rsidR="000C5CED" w:rsidRPr="00ED1A4E" w:rsidRDefault="000C5CED" w:rsidP="000C5CED">
      <w:pPr>
        <w:pStyle w:val="cuerpo"/>
        <w:shd w:val="clear" w:color="auto" w:fill="FFFFFF"/>
        <w:spacing w:before="0" w:beforeAutospacing="0" w:after="0" w:afterAutospacing="0"/>
        <w:ind w:firstLine="708"/>
        <w:jc w:val="both"/>
        <w:rPr>
          <w:rFonts w:ascii="Century Gothic" w:hAnsi="Century Gothic" w:cs="Arial"/>
          <w:color w:val="000000"/>
          <w:sz w:val="20"/>
          <w:szCs w:val="18"/>
        </w:rPr>
      </w:pPr>
    </w:p>
    <w:p w:rsidR="000C5CED" w:rsidRPr="00ED1A4E" w:rsidRDefault="000C5CED" w:rsidP="000C5CED">
      <w:pPr>
        <w:pStyle w:val="cuerpo"/>
        <w:shd w:val="clear" w:color="auto" w:fill="FFFFFF"/>
        <w:spacing w:before="0" w:beforeAutospacing="0" w:after="150" w:afterAutospacing="0"/>
        <w:ind w:firstLine="708"/>
        <w:jc w:val="both"/>
        <w:rPr>
          <w:rFonts w:ascii="Century Gothic" w:hAnsi="Century Gothic" w:cs="Arial"/>
          <w:color w:val="000000"/>
          <w:sz w:val="20"/>
          <w:szCs w:val="18"/>
        </w:rPr>
      </w:pPr>
      <w:r w:rsidRPr="00ED1A4E">
        <w:rPr>
          <w:rFonts w:ascii="Century Gothic" w:hAnsi="Century Gothic" w:cs="Arial"/>
          <w:color w:val="000000"/>
          <w:sz w:val="20"/>
          <w:szCs w:val="18"/>
        </w:rPr>
        <w:t>El resultado del reclamo contiene como mínimo lo siguiente:</w:t>
      </w:r>
    </w:p>
    <w:p w:rsidR="000C5CED" w:rsidRPr="00ED1A4E" w:rsidRDefault="000C5CED" w:rsidP="000C5CED">
      <w:pPr>
        <w:pStyle w:val="cuerpo"/>
        <w:shd w:val="clear" w:color="auto" w:fill="FFFFFF"/>
        <w:spacing w:before="0" w:beforeAutospacing="0" w:after="150" w:afterAutospacing="0"/>
        <w:ind w:firstLine="708"/>
        <w:jc w:val="both"/>
        <w:rPr>
          <w:rFonts w:ascii="Century Gothic" w:hAnsi="Century Gothic" w:cs="Arial"/>
          <w:color w:val="000000"/>
          <w:sz w:val="20"/>
          <w:szCs w:val="18"/>
        </w:rPr>
      </w:pPr>
      <w:r w:rsidRPr="00ED1A4E">
        <w:rPr>
          <w:rStyle w:val="estilos-para-listas-de-word-rtf-importadas-estilo-de-lista-importada-de-word1"/>
          <w:rFonts w:ascii="Century Gothic" w:hAnsi="Century Gothic" w:cs="Arial"/>
          <w:color w:val="000000"/>
          <w:sz w:val="20"/>
          <w:szCs w:val="18"/>
        </w:rPr>
        <w:t>a. </w:t>
      </w:r>
      <w:r w:rsidRPr="00ED1A4E">
        <w:rPr>
          <w:rFonts w:ascii="Century Gothic" w:hAnsi="Century Gothic" w:cs="Arial"/>
          <w:color w:val="000000"/>
          <w:sz w:val="20"/>
          <w:szCs w:val="18"/>
        </w:rPr>
        <w:t>Canal de ingreso del reclamo.</w:t>
      </w:r>
    </w:p>
    <w:p w:rsidR="000C5CED" w:rsidRPr="00ED1A4E" w:rsidRDefault="000C5CED" w:rsidP="000C5CED">
      <w:pPr>
        <w:pStyle w:val="cuerpo"/>
        <w:shd w:val="clear" w:color="auto" w:fill="FFFFFF"/>
        <w:spacing w:before="0" w:beforeAutospacing="0" w:after="150" w:afterAutospacing="0"/>
        <w:ind w:firstLine="709"/>
        <w:jc w:val="both"/>
        <w:rPr>
          <w:rFonts w:ascii="Century Gothic" w:hAnsi="Century Gothic" w:cs="Arial"/>
          <w:color w:val="000000"/>
          <w:sz w:val="20"/>
          <w:szCs w:val="18"/>
        </w:rPr>
      </w:pPr>
      <w:r w:rsidRPr="00ED1A4E">
        <w:rPr>
          <w:rStyle w:val="estilos-para-listas-de-word-rtf-importadas-estilo-de-lista-importada-de-word1"/>
          <w:rFonts w:ascii="Century Gothic" w:hAnsi="Century Gothic" w:cs="Arial"/>
          <w:color w:val="000000"/>
          <w:sz w:val="20"/>
          <w:szCs w:val="18"/>
        </w:rPr>
        <w:t>b. </w:t>
      </w:r>
      <w:r w:rsidRPr="00ED1A4E">
        <w:rPr>
          <w:rFonts w:ascii="Century Gothic" w:hAnsi="Century Gothic" w:cs="Arial"/>
          <w:color w:val="000000"/>
          <w:sz w:val="20"/>
          <w:szCs w:val="18"/>
        </w:rPr>
        <w:t>Identificación del usuario afectado y de quien presente el reclamo.</w:t>
      </w:r>
    </w:p>
    <w:p w:rsidR="000C5CED" w:rsidRPr="00ED1A4E" w:rsidRDefault="000C5CED" w:rsidP="000C5CED">
      <w:pPr>
        <w:pStyle w:val="cuerpo"/>
        <w:shd w:val="clear" w:color="auto" w:fill="FFFFFF"/>
        <w:spacing w:before="0" w:beforeAutospacing="0" w:after="150" w:afterAutospacing="0"/>
        <w:ind w:firstLine="709"/>
        <w:jc w:val="both"/>
        <w:rPr>
          <w:rFonts w:ascii="Century Gothic" w:hAnsi="Century Gothic" w:cs="Arial"/>
          <w:color w:val="000000"/>
          <w:sz w:val="20"/>
          <w:szCs w:val="18"/>
        </w:rPr>
      </w:pPr>
      <w:r w:rsidRPr="00ED1A4E">
        <w:rPr>
          <w:rStyle w:val="estilos-para-listas-de-word-rtf-importadas-estilo-de-lista-importada-de-word1"/>
          <w:rFonts w:ascii="Century Gothic" w:hAnsi="Century Gothic" w:cs="Arial"/>
          <w:color w:val="000000"/>
          <w:sz w:val="20"/>
          <w:szCs w:val="18"/>
        </w:rPr>
        <w:t>c. </w:t>
      </w:r>
      <w:r w:rsidRPr="00ED1A4E">
        <w:rPr>
          <w:rFonts w:ascii="Century Gothic" w:hAnsi="Century Gothic" w:cs="Arial"/>
          <w:color w:val="000000"/>
          <w:sz w:val="20"/>
          <w:szCs w:val="18"/>
        </w:rPr>
        <w:t>Descripción y causa del reclamo.</w:t>
      </w:r>
    </w:p>
    <w:p w:rsidR="000C5CED" w:rsidRPr="00ED1A4E" w:rsidRDefault="000C5CED" w:rsidP="000C5CED">
      <w:pPr>
        <w:pStyle w:val="cuerpo"/>
        <w:shd w:val="clear" w:color="auto" w:fill="FFFFFF"/>
        <w:spacing w:before="0" w:beforeAutospacing="0" w:after="150" w:afterAutospacing="0"/>
        <w:ind w:left="708" w:firstLine="1"/>
        <w:jc w:val="both"/>
        <w:rPr>
          <w:rFonts w:ascii="Century Gothic" w:hAnsi="Century Gothic" w:cs="Arial"/>
          <w:color w:val="000000"/>
          <w:sz w:val="20"/>
          <w:szCs w:val="18"/>
        </w:rPr>
      </w:pPr>
      <w:r w:rsidRPr="00ED1A4E">
        <w:rPr>
          <w:rStyle w:val="estilos-para-listas-de-word-rtf-importadas-estilo-de-lista-importada-de-word1"/>
          <w:rFonts w:ascii="Century Gothic" w:hAnsi="Century Gothic" w:cs="Arial"/>
          <w:color w:val="000000"/>
          <w:sz w:val="20"/>
          <w:szCs w:val="18"/>
        </w:rPr>
        <w:t>d. </w:t>
      </w:r>
      <w:r w:rsidRPr="00ED1A4E">
        <w:rPr>
          <w:rFonts w:ascii="Century Gothic" w:hAnsi="Century Gothic" w:cs="Arial"/>
          <w:color w:val="000000"/>
          <w:sz w:val="20"/>
          <w:szCs w:val="18"/>
        </w:rPr>
        <w:t>Análisis de los hechos que sustentan el reclamo, conteniendo las investigaciones realizadas por la IAFAS, IPRESS y UGIPRESS, así como las actuaciones probatorias practicadas, de ser el caso.</w:t>
      </w:r>
    </w:p>
    <w:p w:rsidR="000C5CED" w:rsidRPr="00ED1A4E" w:rsidRDefault="000C5CED" w:rsidP="000C5CED">
      <w:pPr>
        <w:pStyle w:val="cuerpo"/>
        <w:shd w:val="clear" w:color="auto" w:fill="FFFFFF"/>
        <w:spacing w:before="0" w:beforeAutospacing="0" w:after="150" w:afterAutospacing="0"/>
        <w:ind w:left="708" w:firstLine="1"/>
        <w:jc w:val="both"/>
        <w:rPr>
          <w:rFonts w:ascii="Century Gothic" w:hAnsi="Century Gothic" w:cs="Arial"/>
          <w:color w:val="000000"/>
          <w:sz w:val="20"/>
          <w:szCs w:val="18"/>
        </w:rPr>
      </w:pPr>
      <w:r w:rsidRPr="00ED1A4E">
        <w:rPr>
          <w:rStyle w:val="estilos-para-listas-de-word-rtf-importadas-estilo-de-lista-importada-de-word1"/>
          <w:rFonts w:ascii="Century Gothic" w:hAnsi="Century Gothic" w:cs="Arial"/>
          <w:color w:val="000000"/>
          <w:sz w:val="20"/>
          <w:szCs w:val="18"/>
        </w:rPr>
        <w:t>e. </w:t>
      </w:r>
      <w:r w:rsidRPr="00ED1A4E">
        <w:rPr>
          <w:rFonts w:ascii="Century Gothic" w:hAnsi="Century Gothic" w:cs="Arial"/>
          <w:color w:val="000000"/>
          <w:sz w:val="20"/>
          <w:szCs w:val="18"/>
        </w:rPr>
        <w:t>Conclusiones, donde se emite pronunciamiento motivado respecto a los hechos que sustentan el reclamo, declarándolo según corresponda:</w:t>
      </w:r>
    </w:p>
    <w:p w:rsidR="000C5CED" w:rsidRPr="00ED1A4E" w:rsidRDefault="000C5CED" w:rsidP="000C5CED">
      <w:pPr>
        <w:pStyle w:val="cuerpo"/>
        <w:shd w:val="clear" w:color="auto" w:fill="FFFFFF"/>
        <w:spacing w:before="0" w:beforeAutospacing="0" w:after="150" w:afterAutospacing="0"/>
        <w:ind w:left="708" w:firstLine="1"/>
        <w:jc w:val="both"/>
        <w:rPr>
          <w:rFonts w:ascii="Century Gothic" w:hAnsi="Century Gothic" w:cs="Arial"/>
          <w:color w:val="000000"/>
          <w:sz w:val="20"/>
          <w:szCs w:val="18"/>
        </w:rPr>
      </w:pPr>
      <w:r w:rsidRPr="00ED1A4E">
        <w:rPr>
          <w:rFonts w:ascii="Century Gothic" w:hAnsi="Century Gothic" w:cs="Arial"/>
          <w:color w:val="000000"/>
          <w:sz w:val="20"/>
          <w:szCs w:val="18"/>
        </w:rPr>
        <w:t xml:space="preserve">i. </w:t>
      </w:r>
      <w:r w:rsidRPr="00ED1A4E">
        <w:rPr>
          <w:rFonts w:ascii="Century Gothic" w:hAnsi="Century Gothic" w:cs="Arial"/>
          <w:b/>
          <w:color w:val="000000"/>
          <w:sz w:val="20"/>
          <w:szCs w:val="18"/>
        </w:rPr>
        <w:t>Fundado</w:t>
      </w:r>
      <w:r w:rsidRPr="00ED1A4E">
        <w:rPr>
          <w:rFonts w:ascii="Century Gothic" w:hAnsi="Century Gothic" w:cs="Arial"/>
          <w:color w:val="000000"/>
          <w:sz w:val="20"/>
          <w:szCs w:val="18"/>
        </w:rPr>
        <w:t>: Declaración de resultado del reclamo cuando se ha probado la afirmación de los hechos alegados por el reclamante.</w:t>
      </w:r>
    </w:p>
    <w:p w:rsidR="000C5CED" w:rsidRPr="00ED1A4E" w:rsidRDefault="000C5CED" w:rsidP="000C5CED">
      <w:pPr>
        <w:pStyle w:val="cuerpo"/>
        <w:shd w:val="clear" w:color="auto" w:fill="FFFFFF"/>
        <w:spacing w:before="0" w:beforeAutospacing="0" w:after="150" w:afterAutospacing="0"/>
        <w:ind w:left="708" w:firstLine="1"/>
        <w:jc w:val="both"/>
        <w:rPr>
          <w:rFonts w:ascii="Century Gothic" w:hAnsi="Century Gothic" w:cs="Arial"/>
          <w:color w:val="000000"/>
          <w:sz w:val="20"/>
          <w:szCs w:val="18"/>
        </w:rPr>
      </w:pPr>
      <w:r w:rsidRPr="00ED1A4E">
        <w:rPr>
          <w:rStyle w:val="estilos-para-listas-de-word-rtf-importadas-estilo-de-lista-importada-de-word1"/>
          <w:rFonts w:ascii="Century Gothic" w:hAnsi="Century Gothic" w:cs="Arial"/>
          <w:color w:val="000000"/>
          <w:sz w:val="20"/>
          <w:szCs w:val="18"/>
        </w:rPr>
        <w:t>ii. </w:t>
      </w:r>
      <w:r w:rsidRPr="00ED1A4E">
        <w:rPr>
          <w:rFonts w:ascii="Century Gothic" w:hAnsi="Century Gothic" w:cs="Arial"/>
          <w:b/>
          <w:color w:val="000000"/>
          <w:sz w:val="20"/>
          <w:szCs w:val="18"/>
        </w:rPr>
        <w:t>Improcedente</w:t>
      </w:r>
      <w:r w:rsidRPr="00ED1A4E">
        <w:rPr>
          <w:rFonts w:ascii="Century Gothic" w:hAnsi="Century Gothic" w:cs="Arial"/>
          <w:color w:val="000000"/>
          <w:sz w:val="20"/>
          <w:szCs w:val="18"/>
        </w:rPr>
        <w:t>: Declaración de resultado del reclamo cuando no corresponde la atención del mismo por no acreditar la legitimidad para obrar; no existir conexión lógica entre los hechos expuestos y el reclamo; o, carecer de competencia la IAFAS, IPRESS o UGIPRESS recurrida, salvo las excepciones del artículo 20.</w:t>
      </w:r>
    </w:p>
    <w:p w:rsidR="000C5CED" w:rsidRPr="00ED1A4E" w:rsidRDefault="000C5CED" w:rsidP="000C5CED">
      <w:pPr>
        <w:pStyle w:val="cuerpo"/>
        <w:shd w:val="clear" w:color="auto" w:fill="FFFFFF"/>
        <w:spacing w:before="0" w:beforeAutospacing="0" w:after="150" w:afterAutospacing="0"/>
        <w:ind w:left="708" w:firstLine="1"/>
        <w:jc w:val="both"/>
        <w:rPr>
          <w:rFonts w:ascii="Century Gothic" w:hAnsi="Century Gothic" w:cs="Arial"/>
          <w:color w:val="000000"/>
          <w:sz w:val="20"/>
          <w:szCs w:val="18"/>
        </w:rPr>
      </w:pPr>
      <w:r w:rsidRPr="00ED1A4E">
        <w:rPr>
          <w:rStyle w:val="estilos-para-listas-de-word-rtf-importadas-estilo-de-lista-importada-de-word1"/>
          <w:rFonts w:ascii="Century Gothic" w:hAnsi="Century Gothic" w:cs="Arial"/>
          <w:color w:val="000000"/>
          <w:sz w:val="20"/>
          <w:szCs w:val="18"/>
        </w:rPr>
        <w:t>iii. </w:t>
      </w:r>
      <w:r w:rsidRPr="00ED1A4E">
        <w:rPr>
          <w:rFonts w:ascii="Century Gothic" w:hAnsi="Century Gothic" w:cs="Arial"/>
          <w:b/>
          <w:color w:val="000000"/>
          <w:sz w:val="20"/>
          <w:szCs w:val="18"/>
        </w:rPr>
        <w:t>Infundado: </w:t>
      </w:r>
      <w:r w:rsidRPr="00ED1A4E">
        <w:rPr>
          <w:rFonts w:ascii="Century Gothic" w:hAnsi="Century Gothic" w:cs="Arial"/>
          <w:color w:val="000000"/>
          <w:sz w:val="20"/>
          <w:szCs w:val="18"/>
        </w:rPr>
        <w:t>Declaración de resultado del reclamo cuando no se acreditan los hechos que sustentan el mismo.</w:t>
      </w:r>
    </w:p>
    <w:p w:rsidR="000C5CED" w:rsidRPr="00ED1A4E" w:rsidRDefault="000C5CED" w:rsidP="000C5CED">
      <w:pPr>
        <w:pStyle w:val="cuerpo"/>
        <w:shd w:val="clear" w:color="auto" w:fill="FFFFFF"/>
        <w:spacing w:before="0" w:beforeAutospacing="0" w:after="150" w:afterAutospacing="0"/>
        <w:ind w:left="708" w:firstLine="1"/>
        <w:jc w:val="both"/>
        <w:rPr>
          <w:rFonts w:ascii="Century Gothic" w:hAnsi="Century Gothic" w:cs="Arial"/>
          <w:color w:val="000000"/>
          <w:sz w:val="20"/>
          <w:szCs w:val="18"/>
        </w:rPr>
      </w:pPr>
      <w:r w:rsidRPr="00ED1A4E">
        <w:rPr>
          <w:rStyle w:val="estilos-para-listas-de-word-rtf-importadas-estilo-de-lista-importada-de-word1"/>
          <w:rFonts w:ascii="Century Gothic" w:hAnsi="Century Gothic" w:cs="Arial"/>
          <w:color w:val="000000"/>
          <w:sz w:val="20"/>
          <w:szCs w:val="18"/>
        </w:rPr>
        <w:t>f. </w:t>
      </w:r>
      <w:r w:rsidRPr="00ED1A4E">
        <w:rPr>
          <w:rFonts w:ascii="Century Gothic" w:hAnsi="Century Gothic" w:cs="Arial"/>
          <w:color w:val="000000"/>
          <w:sz w:val="20"/>
          <w:szCs w:val="18"/>
        </w:rPr>
        <w:t>Medidas a adoptar o adoptadas por la IAFAS, IPRESS o UGIPRESS según corresponda, cuando se declare fundado el reclamo, así como el plazo razonable para su implementación.</w:t>
      </w:r>
    </w:p>
    <w:p w:rsidR="000E1222" w:rsidRDefault="000E1222" w:rsidP="000C5CED">
      <w:pPr>
        <w:tabs>
          <w:tab w:val="left" w:pos="426"/>
        </w:tabs>
        <w:spacing w:after="0" w:line="240" w:lineRule="auto"/>
        <w:ind w:firstLine="709"/>
        <w:jc w:val="both"/>
        <w:rPr>
          <w:rFonts w:ascii="Century Gothic" w:eastAsia="Times New Roman" w:hAnsi="Century Gothic" w:cs="Times New Roman"/>
          <w:b/>
          <w:sz w:val="20"/>
          <w:szCs w:val="20"/>
          <w:lang w:val="es-PE" w:eastAsia="es-ES_tradnl"/>
        </w:rPr>
      </w:pPr>
    </w:p>
    <w:p w:rsidR="00584F19" w:rsidRDefault="00584F19" w:rsidP="00584F19">
      <w:pPr>
        <w:tabs>
          <w:tab w:val="left" w:pos="426"/>
          <w:tab w:val="left" w:pos="709"/>
          <w:tab w:val="left" w:pos="851"/>
        </w:tabs>
        <w:spacing w:after="0" w:line="240" w:lineRule="auto"/>
        <w:ind w:firstLine="284"/>
        <w:jc w:val="both"/>
        <w:rPr>
          <w:rFonts w:ascii="Century Gothic" w:eastAsia="Times New Roman" w:hAnsi="Century Gothic" w:cs="Times New Roman"/>
          <w:b/>
          <w:sz w:val="20"/>
          <w:szCs w:val="20"/>
          <w:lang w:val="es-PE" w:eastAsia="es-ES_tradnl"/>
        </w:rPr>
      </w:pPr>
      <w:r>
        <w:rPr>
          <w:rFonts w:ascii="Century Gothic" w:eastAsia="Times New Roman" w:hAnsi="Century Gothic" w:cs="Times New Roman"/>
          <w:b/>
          <w:sz w:val="20"/>
          <w:szCs w:val="20"/>
          <w:lang w:val="es-PE" w:eastAsia="es-ES_tradnl"/>
        </w:rPr>
        <w:tab/>
      </w:r>
      <w:r>
        <w:rPr>
          <w:rFonts w:ascii="Century Gothic" w:eastAsia="Times New Roman" w:hAnsi="Century Gothic" w:cs="Times New Roman"/>
          <w:b/>
          <w:sz w:val="20"/>
          <w:szCs w:val="20"/>
          <w:lang w:val="es-PE" w:eastAsia="es-ES_tradnl"/>
        </w:rPr>
        <w:tab/>
      </w:r>
      <w:r w:rsidR="00E61168">
        <w:rPr>
          <w:rFonts w:ascii="Century Gothic" w:eastAsia="Times New Roman" w:hAnsi="Century Gothic" w:cs="Times New Roman"/>
          <w:b/>
          <w:sz w:val="20"/>
          <w:szCs w:val="20"/>
          <w:lang w:val="es-PE" w:eastAsia="es-ES_tradnl"/>
        </w:rPr>
        <w:t>3.4</w:t>
      </w:r>
      <w:r w:rsidR="00B17746">
        <w:rPr>
          <w:rFonts w:ascii="Century Gothic" w:eastAsia="Times New Roman" w:hAnsi="Century Gothic" w:cs="Times New Roman"/>
          <w:b/>
          <w:sz w:val="20"/>
          <w:szCs w:val="20"/>
          <w:lang w:val="es-PE" w:eastAsia="es-ES_tradnl"/>
        </w:rPr>
        <w:t xml:space="preserve">.1. </w:t>
      </w:r>
      <w:r w:rsidR="00650CB5">
        <w:rPr>
          <w:rFonts w:ascii="Century Gothic" w:eastAsia="Times New Roman" w:hAnsi="Century Gothic" w:cs="Times New Roman"/>
          <w:b/>
          <w:sz w:val="20"/>
          <w:szCs w:val="20"/>
          <w:lang w:val="es-PE" w:eastAsia="es-ES_tradnl"/>
        </w:rPr>
        <w:t>PAUS</w:t>
      </w:r>
    </w:p>
    <w:p w:rsidR="00B17746" w:rsidRDefault="00B17746" w:rsidP="00584F19">
      <w:pPr>
        <w:tabs>
          <w:tab w:val="left" w:pos="426"/>
          <w:tab w:val="left" w:pos="709"/>
          <w:tab w:val="left" w:pos="851"/>
        </w:tabs>
        <w:spacing w:after="0" w:line="240" w:lineRule="auto"/>
        <w:ind w:firstLine="284"/>
        <w:jc w:val="both"/>
        <w:rPr>
          <w:rFonts w:ascii="Century Gothic" w:eastAsia="Times New Roman" w:hAnsi="Century Gothic" w:cs="Times New Roman"/>
          <w:b/>
          <w:sz w:val="20"/>
          <w:szCs w:val="20"/>
          <w:lang w:val="es-PE" w:eastAsia="es-ES_tradnl"/>
        </w:rPr>
      </w:pPr>
      <w:r>
        <w:rPr>
          <w:rFonts w:ascii="Century Gothic" w:eastAsia="Times New Roman" w:hAnsi="Century Gothic" w:cs="Times New Roman"/>
          <w:b/>
          <w:sz w:val="20"/>
          <w:szCs w:val="20"/>
          <w:lang w:val="es-PE" w:eastAsia="es-ES_tradnl"/>
        </w:rPr>
        <w:tab/>
      </w:r>
      <w:r>
        <w:rPr>
          <w:rFonts w:ascii="Century Gothic" w:eastAsia="Times New Roman" w:hAnsi="Century Gothic" w:cs="Times New Roman"/>
          <w:b/>
          <w:sz w:val="20"/>
          <w:szCs w:val="20"/>
          <w:lang w:val="es-PE" w:eastAsia="es-ES_tradnl"/>
        </w:rPr>
        <w:tab/>
      </w:r>
    </w:p>
    <w:p w:rsidR="00CF4BE4" w:rsidRDefault="00CF4BE4" w:rsidP="00CF4BE4">
      <w:pPr>
        <w:tabs>
          <w:tab w:val="left" w:pos="426"/>
          <w:tab w:val="left" w:pos="709"/>
          <w:tab w:val="left" w:pos="851"/>
        </w:tabs>
        <w:spacing w:after="0" w:line="240" w:lineRule="auto"/>
        <w:jc w:val="both"/>
        <w:rPr>
          <w:rFonts w:ascii="Century Gothic" w:eastAsia="Times New Roman" w:hAnsi="Century Gothic" w:cs="Times New Roman"/>
          <w:b/>
          <w:sz w:val="20"/>
          <w:szCs w:val="20"/>
          <w:lang w:val="es-PE" w:eastAsia="es-ES_tradnl"/>
        </w:rPr>
      </w:pPr>
      <w:r>
        <w:rPr>
          <w:rFonts w:ascii="Century Gothic" w:eastAsia="Times New Roman" w:hAnsi="Century Gothic" w:cs="Times New Roman"/>
          <w:b/>
          <w:sz w:val="20"/>
          <w:szCs w:val="20"/>
          <w:lang w:val="es-PE" w:eastAsia="es-ES_tradnl"/>
        </w:rPr>
        <w:lastRenderedPageBreak/>
        <w:tab/>
      </w:r>
      <w:r>
        <w:rPr>
          <w:rFonts w:ascii="Century Gothic" w:eastAsia="Times New Roman" w:hAnsi="Century Gothic" w:cs="Times New Roman"/>
          <w:b/>
          <w:sz w:val="20"/>
          <w:szCs w:val="20"/>
          <w:lang w:val="es-PE" w:eastAsia="es-ES_tradnl"/>
        </w:rPr>
        <w:tab/>
      </w:r>
      <w:r>
        <w:rPr>
          <w:rFonts w:ascii="Century Gothic" w:eastAsia="Times New Roman" w:hAnsi="Century Gothic" w:cs="Times New Roman"/>
          <w:b/>
          <w:noProof/>
          <w:sz w:val="20"/>
          <w:szCs w:val="20"/>
          <w:lang w:eastAsia="es-ES"/>
        </w:rPr>
        <w:drawing>
          <wp:inline distT="0" distB="0" distL="0" distR="0" wp14:anchorId="6BA528D9">
            <wp:extent cx="4895850" cy="261874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96061" cy="2618853"/>
                    </a:xfrm>
                    <a:prstGeom prst="rect">
                      <a:avLst/>
                    </a:prstGeom>
                    <a:noFill/>
                  </pic:spPr>
                </pic:pic>
              </a:graphicData>
            </a:graphic>
          </wp:inline>
        </w:drawing>
      </w:r>
    </w:p>
    <w:p w:rsidR="00650CB5" w:rsidRDefault="005F13A4" w:rsidP="005F13A4">
      <w:pPr>
        <w:tabs>
          <w:tab w:val="left" w:pos="1515"/>
        </w:tabs>
        <w:spacing w:after="0" w:line="240" w:lineRule="auto"/>
        <w:jc w:val="both"/>
        <w:rPr>
          <w:rFonts w:ascii="Century Gothic" w:eastAsia="Times New Roman" w:hAnsi="Century Gothic" w:cs="Times New Roman"/>
          <w:b/>
          <w:sz w:val="20"/>
          <w:szCs w:val="20"/>
          <w:lang w:val="es-PE" w:eastAsia="es-ES_tradnl"/>
        </w:rPr>
      </w:pPr>
      <w:r>
        <w:rPr>
          <w:rFonts w:ascii="Century Gothic" w:eastAsia="Times New Roman" w:hAnsi="Century Gothic" w:cs="Times New Roman"/>
          <w:b/>
          <w:sz w:val="20"/>
          <w:szCs w:val="20"/>
          <w:lang w:val="es-PE" w:eastAsia="es-ES_tradnl"/>
        </w:rPr>
        <w:tab/>
      </w:r>
    </w:p>
    <w:p w:rsidR="00ED1A4E" w:rsidRDefault="005F13A4" w:rsidP="005F13A4">
      <w:pPr>
        <w:spacing w:after="0" w:line="240" w:lineRule="auto"/>
        <w:jc w:val="both"/>
        <w:rPr>
          <w:rFonts w:ascii="Century Gothic" w:eastAsia="Times New Roman" w:hAnsi="Century Gothic" w:cs="Times New Roman"/>
          <w:b/>
          <w:sz w:val="20"/>
          <w:szCs w:val="20"/>
          <w:lang w:val="es-PE" w:eastAsia="es-ES_tradnl"/>
        </w:rPr>
      </w:pPr>
      <w:r>
        <w:rPr>
          <w:rFonts w:ascii="Century Gothic" w:eastAsia="Times New Roman" w:hAnsi="Century Gothic" w:cs="Times New Roman"/>
          <w:b/>
          <w:sz w:val="20"/>
          <w:szCs w:val="20"/>
          <w:lang w:val="es-PE" w:eastAsia="es-ES_tradnl"/>
        </w:rPr>
        <w:tab/>
      </w:r>
    </w:p>
    <w:p w:rsidR="005F13A4" w:rsidRDefault="005F13A4" w:rsidP="00ED1A4E">
      <w:pPr>
        <w:spacing w:after="0" w:line="240" w:lineRule="auto"/>
        <w:ind w:firstLine="708"/>
        <w:jc w:val="both"/>
        <w:rPr>
          <w:rFonts w:ascii="Century Gothic" w:eastAsia="Times New Roman" w:hAnsi="Century Gothic" w:cs="Times New Roman"/>
          <w:b/>
          <w:sz w:val="20"/>
          <w:szCs w:val="20"/>
          <w:lang w:val="es-PE" w:eastAsia="es-ES_tradnl"/>
        </w:rPr>
      </w:pPr>
      <w:r>
        <w:rPr>
          <w:rFonts w:ascii="Century Gothic" w:eastAsia="Times New Roman" w:hAnsi="Century Gothic" w:cs="Times New Roman"/>
          <w:b/>
          <w:sz w:val="20"/>
          <w:szCs w:val="20"/>
          <w:lang w:val="es-PE" w:eastAsia="es-ES_tradnl"/>
        </w:rPr>
        <w:t>PROBLEMAS OFERTA-DEMANDA</w:t>
      </w:r>
    </w:p>
    <w:p w:rsidR="005F13A4" w:rsidRDefault="00650CB5" w:rsidP="005F13A4">
      <w:pPr>
        <w:tabs>
          <w:tab w:val="left" w:pos="426"/>
          <w:tab w:val="left" w:pos="851"/>
        </w:tabs>
        <w:spacing w:after="0" w:line="240" w:lineRule="auto"/>
        <w:jc w:val="both"/>
        <w:rPr>
          <w:rFonts w:ascii="Century Gothic" w:eastAsia="Times New Roman" w:hAnsi="Century Gothic" w:cs="Times New Roman"/>
          <w:b/>
          <w:sz w:val="20"/>
          <w:szCs w:val="20"/>
          <w:lang w:val="es-PE" w:eastAsia="es-ES_tradnl"/>
        </w:rPr>
      </w:pPr>
      <w:r>
        <w:rPr>
          <w:rFonts w:ascii="Century Gothic" w:eastAsia="Times New Roman" w:hAnsi="Century Gothic" w:cs="Times New Roman"/>
          <w:b/>
          <w:sz w:val="20"/>
          <w:szCs w:val="20"/>
          <w:lang w:val="es-PE" w:eastAsia="es-ES_tradnl"/>
        </w:rPr>
        <w:tab/>
      </w:r>
      <w:r w:rsidR="005F13A4">
        <w:rPr>
          <w:rFonts w:ascii="Century Gothic" w:eastAsia="Times New Roman" w:hAnsi="Century Gothic" w:cs="Times New Roman"/>
          <w:b/>
          <w:sz w:val="20"/>
          <w:szCs w:val="20"/>
          <w:lang w:val="es-PE" w:eastAsia="es-ES_tradnl"/>
        </w:rPr>
        <w:t xml:space="preserve">    </w:t>
      </w:r>
      <w:r>
        <w:rPr>
          <w:rFonts w:ascii="Century Gothic" w:eastAsia="Times New Roman" w:hAnsi="Century Gothic" w:cs="Times New Roman"/>
          <w:b/>
          <w:sz w:val="20"/>
          <w:szCs w:val="20"/>
          <w:lang w:val="es-PE" w:eastAsia="es-ES_tradnl"/>
        </w:rPr>
        <w:tab/>
      </w:r>
    </w:p>
    <w:tbl>
      <w:tblPr>
        <w:tblW w:w="4420" w:type="dxa"/>
        <w:tblInd w:w="634" w:type="dxa"/>
        <w:tblCellMar>
          <w:left w:w="70" w:type="dxa"/>
          <w:right w:w="70" w:type="dxa"/>
        </w:tblCellMar>
        <w:tblLook w:val="04A0" w:firstRow="1" w:lastRow="0" w:firstColumn="1" w:lastColumn="0" w:noHBand="0" w:noVBand="1"/>
      </w:tblPr>
      <w:tblGrid>
        <w:gridCol w:w="4420"/>
      </w:tblGrid>
      <w:tr w:rsidR="005F13A4" w:rsidRPr="005F13A4" w:rsidTr="005F13A4">
        <w:trPr>
          <w:trHeight w:val="300"/>
        </w:trPr>
        <w:tc>
          <w:tcPr>
            <w:tcW w:w="4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DEMORA EN LA ENTREGA DE RESULTADOS</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 xml:space="preserve">NIEGAN ENTREGA DE HOJA DE REFERENCIA </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DISCONFORMIDAD CON LA ATENCION RECIVIDA</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FALTA DE INFORMACION  PARA LA ATENCION</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ATENCION QUE NO CORRESPONDE AL SERVICIO</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DISCRIMINACIÒN POR PARTE DEL PERSONAL DE SALUD</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INSATISFACCION CON LA ATENCION</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MALTRATO POR PERSONAL DE SALUD</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Arial Narrow" w:eastAsia="Times New Roman" w:hAnsi="Arial Narrow" w:cs="Times New Roman"/>
                <w:color w:val="000000"/>
                <w:sz w:val="18"/>
                <w:szCs w:val="18"/>
                <w:lang w:eastAsia="es-ES"/>
              </w:rPr>
            </w:pPr>
            <w:r w:rsidRPr="005F13A4">
              <w:rPr>
                <w:rFonts w:ascii="Arial Narrow" w:eastAsia="Times New Roman" w:hAnsi="Arial Narrow" w:cs="Times New Roman"/>
                <w:color w:val="000000"/>
                <w:sz w:val="18"/>
                <w:szCs w:val="18"/>
                <w:lang w:eastAsia="es-ES"/>
              </w:rPr>
              <w:t>EESS SIN PERSONAS</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FALTA DE ATENCION POR INSUMOS MEDICOS</w:t>
            </w:r>
          </w:p>
        </w:tc>
      </w:tr>
    </w:tbl>
    <w:p w:rsidR="00650CB5" w:rsidRDefault="00650CB5" w:rsidP="005F13A4">
      <w:pPr>
        <w:tabs>
          <w:tab w:val="left" w:pos="426"/>
          <w:tab w:val="left" w:pos="709"/>
          <w:tab w:val="left" w:pos="851"/>
        </w:tabs>
        <w:spacing w:after="0" w:line="240" w:lineRule="auto"/>
        <w:ind w:left="709"/>
        <w:jc w:val="both"/>
        <w:rPr>
          <w:rFonts w:ascii="Century Gothic" w:eastAsia="Times New Roman" w:hAnsi="Century Gothic" w:cs="Times New Roman"/>
          <w:b/>
          <w:sz w:val="20"/>
          <w:szCs w:val="20"/>
          <w:lang w:val="es-PE" w:eastAsia="es-ES_tradnl"/>
        </w:rPr>
      </w:pPr>
    </w:p>
    <w:p w:rsidR="00ED1A4E" w:rsidRDefault="00ED1A4E" w:rsidP="005F13A4">
      <w:pPr>
        <w:tabs>
          <w:tab w:val="left" w:pos="426"/>
          <w:tab w:val="left" w:pos="709"/>
          <w:tab w:val="left" w:pos="851"/>
        </w:tabs>
        <w:spacing w:after="0" w:line="240" w:lineRule="auto"/>
        <w:ind w:left="709"/>
        <w:jc w:val="both"/>
        <w:rPr>
          <w:rFonts w:ascii="Century Gothic" w:eastAsia="Times New Roman" w:hAnsi="Century Gothic" w:cs="Times New Roman"/>
          <w:b/>
          <w:sz w:val="20"/>
          <w:szCs w:val="20"/>
          <w:lang w:val="es-PE" w:eastAsia="es-ES_tradnl"/>
        </w:rPr>
      </w:pPr>
    </w:p>
    <w:p w:rsidR="00ED1A4E" w:rsidRDefault="00ED1A4E" w:rsidP="005F13A4">
      <w:pPr>
        <w:tabs>
          <w:tab w:val="left" w:pos="426"/>
          <w:tab w:val="left" w:pos="709"/>
          <w:tab w:val="left" w:pos="851"/>
        </w:tabs>
        <w:spacing w:after="0" w:line="240" w:lineRule="auto"/>
        <w:ind w:left="709"/>
        <w:jc w:val="both"/>
        <w:rPr>
          <w:rFonts w:ascii="Century Gothic" w:eastAsia="Times New Roman" w:hAnsi="Century Gothic" w:cs="Times New Roman"/>
          <w:b/>
          <w:sz w:val="20"/>
          <w:szCs w:val="20"/>
          <w:lang w:val="es-PE" w:eastAsia="es-ES_tradnl"/>
        </w:rPr>
      </w:pPr>
    </w:p>
    <w:p w:rsidR="00B17746" w:rsidRDefault="00CF4BE4" w:rsidP="00CF4BE4">
      <w:pPr>
        <w:tabs>
          <w:tab w:val="left" w:pos="426"/>
          <w:tab w:val="left" w:pos="709"/>
          <w:tab w:val="left" w:pos="851"/>
        </w:tabs>
        <w:spacing w:after="0" w:line="240" w:lineRule="auto"/>
        <w:ind w:left="426" w:firstLine="284"/>
        <w:jc w:val="both"/>
        <w:rPr>
          <w:rFonts w:ascii="Century Gothic" w:eastAsia="Times New Roman" w:hAnsi="Century Gothic" w:cs="Times New Roman"/>
          <w:b/>
          <w:sz w:val="20"/>
          <w:szCs w:val="20"/>
          <w:lang w:val="es-PE" w:eastAsia="es-ES_tradnl"/>
        </w:rPr>
      </w:pPr>
      <w:r w:rsidRPr="00CF4BE4">
        <w:rPr>
          <w:noProof/>
          <w:lang w:eastAsia="es-ES"/>
        </w:rPr>
        <w:drawing>
          <wp:inline distT="0" distB="0" distL="0" distR="0">
            <wp:extent cx="5089525" cy="2552247"/>
            <wp:effectExtent l="0" t="0" r="0" b="63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1130" cy="2558066"/>
                    </a:xfrm>
                    <a:prstGeom prst="rect">
                      <a:avLst/>
                    </a:prstGeom>
                    <a:noFill/>
                    <a:ln>
                      <a:noFill/>
                    </a:ln>
                  </pic:spPr>
                </pic:pic>
              </a:graphicData>
            </a:graphic>
          </wp:inline>
        </w:drawing>
      </w:r>
    </w:p>
    <w:p w:rsidR="005F13A4" w:rsidRDefault="005F13A4" w:rsidP="005F13A4">
      <w:pPr>
        <w:spacing w:after="0" w:line="240" w:lineRule="auto"/>
        <w:jc w:val="both"/>
        <w:rPr>
          <w:rFonts w:ascii="Century Gothic" w:eastAsia="Times New Roman" w:hAnsi="Century Gothic" w:cs="Times New Roman"/>
          <w:b/>
          <w:sz w:val="20"/>
          <w:szCs w:val="20"/>
          <w:lang w:val="es-PE" w:eastAsia="es-ES_tradnl"/>
        </w:rPr>
      </w:pPr>
      <w:r>
        <w:rPr>
          <w:rFonts w:ascii="Century Gothic" w:eastAsia="Times New Roman" w:hAnsi="Century Gothic" w:cs="Times New Roman"/>
          <w:b/>
          <w:sz w:val="20"/>
          <w:szCs w:val="20"/>
          <w:lang w:val="es-PE" w:eastAsia="es-ES_tradnl"/>
        </w:rPr>
        <w:t xml:space="preserve"> </w:t>
      </w:r>
      <w:r>
        <w:rPr>
          <w:rFonts w:ascii="Century Gothic" w:eastAsia="Times New Roman" w:hAnsi="Century Gothic" w:cs="Times New Roman"/>
          <w:b/>
          <w:sz w:val="20"/>
          <w:szCs w:val="20"/>
          <w:lang w:val="es-PE" w:eastAsia="es-ES_tradnl"/>
        </w:rPr>
        <w:tab/>
      </w:r>
    </w:p>
    <w:p w:rsidR="005F13A4" w:rsidRDefault="005F13A4" w:rsidP="005F13A4">
      <w:pPr>
        <w:spacing w:after="0" w:line="240" w:lineRule="auto"/>
        <w:ind w:firstLine="708"/>
        <w:jc w:val="both"/>
        <w:rPr>
          <w:rFonts w:ascii="Century Gothic" w:eastAsia="Times New Roman" w:hAnsi="Century Gothic" w:cs="Times New Roman"/>
          <w:b/>
          <w:sz w:val="20"/>
          <w:szCs w:val="20"/>
          <w:lang w:val="es-PE" w:eastAsia="es-ES_tradnl"/>
        </w:rPr>
      </w:pPr>
      <w:r>
        <w:rPr>
          <w:rFonts w:ascii="Century Gothic" w:eastAsia="Times New Roman" w:hAnsi="Century Gothic" w:cs="Times New Roman"/>
          <w:b/>
          <w:sz w:val="20"/>
          <w:szCs w:val="20"/>
          <w:lang w:val="es-PE" w:eastAsia="es-ES_tradnl"/>
        </w:rPr>
        <w:t>PROBLEMAS OFERTA-DEMANDA</w:t>
      </w:r>
    </w:p>
    <w:tbl>
      <w:tblPr>
        <w:tblpPr w:leftFromText="141" w:rightFromText="141" w:vertAnchor="text" w:horzAnchor="page" w:tblpX="2341" w:tblpY="134"/>
        <w:tblW w:w="4420" w:type="dxa"/>
        <w:tblCellMar>
          <w:left w:w="70" w:type="dxa"/>
          <w:right w:w="70" w:type="dxa"/>
        </w:tblCellMar>
        <w:tblLook w:val="04A0" w:firstRow="1" w:lastRow="0" w:firstColumn="1" w:lastColumn="0" w:noHBand="0" w:noVBand="1"/>
      </w:tblPr>
      <w:tblGrid>
        <w:gridCol w:w="4420"/>
      </w:tblGrid>
      <w:tr w:rsidR="005F13A4" w:rsidRPr="005F13A4" w:rsidTr="005F13A4">
        <w:trPr>
          <w:trHeight w:val="300"/>
        </w:trPr>
        <w:tc>
          <w:tcPr>
            <w:tcW w:w="4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lastRenderedPageBreak/>
              <w:t>DISCRIMINACIÒN POR PARTE DEL PERSONAL DE SALUD</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DISCONFORMIDAD CON LA ATENCION RECIVIDA</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ATENCION QUE NO CORRESPONDE AL SERVICIO</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Arial Narrow" w:eastAsia="Times New Roman" w:hAnsi="Arial Narrow" w:cs="Times New Roman"/>
                <w:color w:val="000000"/>
                <w:sz w:val="18"/>
                <w:szCs w:val="18"/>
                <w:lang w:eastAsia="es-ES"/>
              </w:rPr>
            </w:pPr>
            <w:r w:rsidRPr="005F13A4">
              <w:rPr>
                <w:rFonts w:ascii="Arial Narrow" w:eastAsia="Times New Roman" w:hAnsi="Arial Narrow" w:cs="Times New Roman"/>
                <w:color w:val="000000"/>
                <w:sz w:val="18"/>
                <w:szCs w:val="18"/>
                <w:lang w:eastAsia="es-ES"/>
              </w:rPr>
              <w:t>EESS SIN PERSONAS</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MALTRATO POR PERSONAL DE SALUD</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DEMORA EN LA ENTREGA DE RESULTADOS</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 xml:space="preserve">NIEGAN ENTREGA DE HOJA DE REFERENCIA </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FALTA DE INFORMACION  PARA LA ATENCION</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ATENCION QUE NO CORRESPONDE AL SERVICIO</w:t>
            </w:r>
          </w:p>
        </w:tc>
      </w:tr>
      <w:tr w:rsidR="005F13A4" w:rsidRPr="005F13A4" w:rsidTr="005F13A4">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r w:rsidRPr="005F13A4">
              <w:rPr>
                <w:rFonts w:ascii="Calibri" w:eastAsia="Times New Roman" w:hAnsi="Calibri" w:cs="Times New Roman"/>
                <w:color w:val="000000"/>
                <w:sz w:val="18"/>
                <w:szCs w:val="18"/>
                <w:lang w:eastAsia="es-ES"/>
              </w:rPr>
              <w:t>FALTA DE ATENCION POR INSUMOS MEDICOS</w:t>
            </w:r>
          </w:p>
        </w:tc>
      </w:tr>
      <w:tr w:rsidR="005F13A4" w:rsidRPr="005F13A4" w:rsidTr="005F13A4">
        <w:trPr>
          <w:trHeight w:val="300"/>
        </w:trPr>
        <w:tc>
          <w:tcPr>
            <w:tcW w:w="4420" w:type="dxa"/>
            <w:tcBorders>
              <w:top w:val="nil"/>
              <w:left w:val="nil"/>
              <w:bottom w:val="nil"/>
              <w:right w:val="nil"/>
            </w:tcBorders>
            <w:shd w:val="clear" w:color="auto" w:fill="auto"/>
            <w:noWrap/>
            <w:vAlign w:val="bottom"/>
            <w:hideMark/>
          </w:tcPr>
          <w:p w:rsidR="005F13A4" w:rsidRPr="005F13A4" w:rsidRDefault="005F13A4" w:rsidP="005F13A4">
            <w:pPr>
              <w:spacing w:after="0" w:line="240" w:lineRule="auto"/>
              <w:rPr>
                <w:rFonts w:ascii="Calibri" w:eastAsia="Times New Roman" w:hAnsi="Calibri" w:cs="Times New Roman"/>
                <w:color w:val="000000"/>
                <w:sz w:val="18"/>
                <w:szCs w:val="18"/>
                <w:lang w:eastAsia="es-ES"/>
              </w:rPr>
            </w:pPr>
          </w:p>
        </w:tc>
      </w:tr>
    </w:tbl>
    <w:p w:rsidR="005F13A4" w:rsidRDefault="005F13A4" w:rsidP="00584F19">
      <w:pPr>
        <w:tabs>
          <w:tab w:val="left" w:pos="426"/>
        </w:tabs>
        <w:spacing w:after="0" w:line="240" w:lineRule="auto"/>
        <w:ind w:firstLine="284"/>
        <w:jc w:val="both"/>
        <w:rPr>
          <w:rFonts w:ascii="Century Gothic" w:eastAsia="Times New Roman" w:hAnsi="Century Gothic" w:cs="Times New Roman"/>
          <w:b/>
          <w:sz w:val="20"/>
          <w:szCs w:val="20"/>
          <w:lang w:val="es-PE" w:eastAsia="es-ES_tradnl"/>
        </w:rPr>
      </w:pPr>
      <w:r>
        <w:rPr>
          <w:rFonts w:ascii="Century Gothic" w:eastAsia="Times New Roman" w:hAnsi="Century Gothic" w:cs="Times New Roman"/>
          <w:b/>
          <w:sz w:val="20"/>
          <w:szCs w:val="20"/>
          <w:lang w:val="es-PE" w:eastAsia="es-ES_tradnl"/>
        </w:rPr>
        <w:tab/>
      </w:r>
      <w:r>
        <w:rPr>
          <w:rFonts w:ascii="Century Gothic" w:eastAsia="Times New Roman" w:hAnsi="Century Gothic" w:cs="Times New Roman"/>
          <w:b/>
          <w:sz w:val="20"/>
          <w:szCs w:val="20"/>
          <w:lang w:val="es-PE" w:eastAsia="es-ES_tradnl"/>
        </w:rPr>
        <w:tab/>
      </w:r>
    </w:p>
    <w:p w:rsidR="00584F19" w:rsidRDefault="00584F19" w:rsidP="00584F19">
      <w:pPr>
        <w:tabs>
          <w:tab w:val="left" w:pos="426"/>
        </w:tabs>
        <w:spacing w:after="0" w:line="240" w:lineRule="auto"/>
        <w:ind w:firstLine="284"/>
        <w:jc w:val="both"/>
        <w:rPr>
          <w:rFonts w:ascii="Century Gothic" w:eastAsia="Times New Roman" w:hAnsi="Century Gothic" w:cs="Times New Roman"/>
          <w:b/>
          <w:sz w:val="20"/>
          <w:szCs w:val="20"/>
          <w:lang w:val="es-PE" w:eastAsia="es-ES_tradnl"/>
        </w:rPr>
      </w:pPr>
    </w:p>
    <w:p w:rsidR="00584F19" w:rsidRDefault="00CF4BE4" w:rsidP="00CF4BE4">
      <w:pPr>
        <w:tabs>
          <w:tab w:val="left" w:pos="426"/>
        </w:tabs>
        <w:spacing w:after="0" w:line="240" w:lineRule="auto"/>
        <w:ind w:left="709" w:firstLine="284"/>
        <w:jc w:val="both"/>
        <w:rPr>
          <w:rFonts w:ascii="Century Gothic" w:eastAsia="Times New Roman" w:hAnsi="Century Gothic" w:cs="Times New Roman"/>
          <w:b/>
          <w:sz w:val="20"/>
          <w:szCs w:val="20"/>
          <w:lang w:eastAsia="es-ES_tradnl"/>
        </w:rPr>
      </w:pPr>
      <w:r>
        <w:rPr>
          <w:rFonts w:ascii="Century Gothic" w:eastAsia="Times New Roman" w:hAnsi="Century Gothic" w:cs="Times New Roman"/>
          <w:b/>
          <w:sz w:val="20"/>
          <w:szCs w:val="20"/>
          <w:lang w:eastAsia="es-ES_tradnl"/>
        </w:rPr>
        <w:tab/>
      </w:r>
      <w:r w:rsidRPr="00CF4BE4">
        <w:rPr>
          <w:noProof/>
          <w:lang w:eastAsia="es-ES"/>
        </w:rPr>
        <w:drawing>
          <wp:inline distT="0" distB="0" distL="0" distR="0">
            <wp:extent cx="5114925" cy="2564984"/>
            <wp:effectExtent l="0" t="0" r="0" b="698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727" cy="2579427"/>
                    </a:xfrm>
                    <a:prstGeom prst="rect">
                      <a:avLst/>
                    </a:prstGeom>
                    <a:noFill/>
                    <a:ln>
                      <a:noFill/>
                    </a:ln>
                  </pic:spPr>
                </pic:pic>
              </a:graphicData>
            </a:graphic>
          </wp:inline>
        </w:drawing>
      </w:r>
    </w:p>
    <w:p w:rsidR="005F13A4" w:rsidRDefault="005F13A4" w:rsidP="00CF4BE4">
      <w:pPr>
        <w:tabs>
          <w:tab w:val="left" w:pos="426"/>
        </w:tabs>
        <w:spacing w:after="0" w:line="240" w:lineRule="auto"/>
        <w:ind w:left="709" w:firstLine="284"/>
        <w:jc w:val="both"/>
        <w:rPr>
          <w:rFonts w:ascii="Century Gothic" w:eastAsia="Times New Roman" w:hAnsi="Century Gothic" w:cs="Times New Roman"/>
          <w:b/>
          <w:sz w:val="20"/>
          <w:szCs w:val="20"/>
          <w:lang w:val="es-PE" w:eastAsia="es-ES_tradnl"/>
        </w:rPr>
      </w:pPr>
    </w:p>
    <w:p w:rsidR="00ED1A4E" w:rsidRPr="00CF4BE4" w:rsidRDefault="00ED1A4E" w:rsidP="00CF4BE4">
      <w:pPr>
        <w:tabs>
          <w:tab w:val="left" w:pos="426"/>
        </w:tabs>
        <w:spacing w:after="0" w:line="240" w:lineRule="auto"/>
        <w:ind w:left="709" w:firstLine="284"/>
        <w:jc w:val="both"/>
        <w:rPr>
          <w:rFonts w:ascii="Century Gothic" w:eastAsia="Times New Roman" w:hAnsi="Century Gothic" w:cs="Times New Roman"/>
          <w:b/>
          <w:sz w:val="20"/>
          <w:szCs w:val="20"/>
          <w:lang w:val="es-PE" w:eastAsia="es-ES_tradnl"/>
        </w:rPr>
      </w:pPr>
    </w:p>
    <w:p w:rsidR="005F13A4" w:rsidRDefault="005F13A4" w:rsidP="005F13A4">
      <w:pPr>
        <w:spacing w:after="0" w:line="240" w:lineRule="auto"/>
        <w:ind w:firstLine="709"/>
        <w:jc w:val="both"/>
        <w:rPr>
          <w:rFonts w:ascii="Century Gothic" w:eastAsia="Times New Roman" w:hAnsi="Century Gothic" w:cs="Times New Roman"/>
          <w:b/>
          <w:sz w:val="20"/>
          <w:szCs w:val="20"/>
          <w:lang w:val="es-PE" w:eastAsia="es-ES_tradnl"/>
        </w:rPr>
      </w:pPr>
      <w:r>
        <w:rPr>
          <w:rFonts w:ascii="Century Gothic" w:eastAsia="Times New Roman" w:hAnsi="Century Gothic" w:cs="Times New Roman"/>
          <w:b/>
          <w:sz w:val="20"/>
          <w:szCs w:val="20"/>
          <w:lang w:val="es-PE" w:eastAsia="es-ES_tradnl"/>
        </w:rPr>
        <w:t>PROBLEMAS OFERTA-DEMANDA</w:t>
      </w:r>
    </w:p>
    <w:p w:rsidR="002A1A5A" w:rsidRDefault="002A1A5A" w:rsidP="002A1A5A">
      <w:pPr>
        <w:pStyle w:val="Prrafodelista"/>
        <w:spacing w:after="0" w:line="240" w:lineRule="auto"/>
        <w:ind w:left="284"/>
        <w:jc w:val="both"/>
        <w:rPr>
          <w:rFonts w:ascii="Century Gothic" w:eastAsia="Times New Roman" w:hAnsi="Century Gothic" w:cs="Times New Roman"/>
          <w:b/>
          <w:sz w:val="20"/>
          <w:szCs w:val="20"/>
          <w:lang w:eastAsia="es-ES_tradnl"/>
        </w:rPr>
      </w:pPr>
    </w:p>
    <w:p w:rsidR="00ED1A4E" w:rsidRDefault="00ED1A4E" w:rsidP="002A1A5A">
      <w:pPr>
        <w:pStyle w:val="Prrafodelista"/>
        <w:spacing w:after="0" w:line="240" w:lineRule="auto"/>
        <w:ind w:left="284"/>
        <w:jc w:val="both"/>
        <w:rPr>
          <w:rFonts w:ascii="Century Gothic" w:eastAsia="Times New Roman" w:hAnsi="Century Gothic" w:cs="Times New Roman"/>
          <w:b/>
          <w:sz w:val="20"/>
          <w:szCs w:val="20"/>
          <w:lang w:eastAsia="es-ES_tradnl"/>
        </w:rPr>
      </w:pPr>
    </w:p>
    <w:p w:rsidR="00ED1A4E" w:rsidRDefault="00ED1A4E" w:rsidP="002A1A5A">
      <w:pPr>
        <w:pStyle w:val="Prrafodelista"/>
        <w:spacing w:after="0" w:line="240" w:lineRule="auto"/>
        <w:ind w:left="284"/>
        <w:jc w:val="both"/>
        <w:rPr>
          <w:rFonts w:ascii="Century Gothic" w:eastAsia="Times New Roman" w:hAnsi="Century Gothic" w:cs="Times New Roman"/>
          <w:b/>
          <w:sz w:val="20"/>
          <w:szCs w:val="20"/>
          <w:lang w:eastAsia="es-ES_tradnl"/>
        </w:rPr>
      </w:pPr>
    </w:p>
    <w:tbl>
      <w:tblPr>
        <w:tblW w:w="6120" w:type="dxa"/>
        <w:tblInd w:w="709" w:type="dxa"/>
        <w:tblCellMar>
          <w:left w:w="70" w:type="dxa"/>
          <w:right w:w="70" w:type="dxa"/>
        </w:tblCellMar>
        <w:tblLook w:val="04A0" w:firstRow="1" w:lastRow="0" w:firstColumn="1" w:lastColumn="0" w:noHBand="0" w:noVBand="1"/>
      </w:tblPr>
      <w:tblGrid>
        <w:gridCol w:w="6120"/>
      </w:tblGrid>
      <w:tr w:rsidR="005F13A4" w:rsidRPr="005F13A4" w:rsidTr="001656EE">
        <w:trPr>
          <w:trHeight w:val="300"/>
        </w:trPr>
        <w:tc>
          <w:tcPr>
            <w:tcW w:w="6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13A4" w:rsidRPr="005F13A4" w:rsidRDefault="005F13A4" w:rsidP="001656EE">
            <w:pPr>
              <w:spacing w:after="0" w:line="240" w:lineRule="auto"/>
              <w:ind w:left="-75"/>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MAL TRATO POR PARTE DEL PERSONAL DE SALUD</w:t>
            </w:r>
          </w:p>
        </w:tc>
      </w:tr>
      <w:tr w:rsidR="005F13A4" w:rsidRPr="005F13A4" w:rsidTr="001656EE">
        <w:trPr>
          <w:trHeight w:val="300"/>
        </w:trPr>
        <w:tc>
          <w:tcPr>
            <w:tcW w:w="6120" w:type="dxa"/>
            <w:tcBorders>
              <w:top w:val="nil"/>
              <w:left w:val="single" w:sz="4" w:space="0" w:color="auto"/>
              <w:bottom w:val="single" w:sz="4" w:space="0" w:color="auto"/>
              <w:right w:val="single" w:sz="4" w:space="0" w:color="auto"/>
            </w:tcBorders>
            <w:shd w:val="clear" w:color="auto" w:fill="auto"/>
            <w:noWrap/>
            <w:vAlign w:val="center"/>
            <w:hideMark/>
          </w:tcPr>
          <w:p w:rsidR="005F13A4" w:rsidRPr="005F13A4" w:rsidRDefault="005F13A4" w:rsidP="005F13A4">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DISCONFORMIDAD CON LA ATENCION</w:t>
            </w:r>
          </w:p>
        </w:tc>
      </w:tr>
      <w:tr w:rsidR="005F13A4" w:rsidRPr="005F13A4" w:rsidTr="001656EE">
        <w:trPr>
          <w:trHeight w:val="300"/>
        </w:trPr>
        <w:tc>
          <w:tcPr>
            <w:tcW w:w="6120" w:type="dxa"/>
            <w:tcBorders>
              <w:top w:val="nil"/>
              <w:left w:val="single" w:sz="4" w:space="0" w:color="000000"/>
              <w:bottom w:val="single" w:sz="4" w:space="0" w:color="000000"/>
              <w:right w:val="single" w:sz="4" w:space="0" w:color="000000"/>
            </w:tcBorders>
            <w:shd w:val="clear" w:color="auto" w:fill="auto"/>
            <w:noWrap/>
            <w:vAlign w:val="center"/>
            <w:hideMark/>
          </w:tcPr>
          <w:p w:rsidR="005F13A4" w:rsidRPr="005F13A4" w:rsidRDefault="005F13A4" w:rsidP="005F13A4">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NO ATENCION PARA SACAR  CUPOS Y CONSULTORIO DE MEDICINA</w:t>
            </w:r>
          </w:p>
        </w:tc>
      </w:tr>
      <w:tr w:rsidR="005F13A4" w:rsidRPr="005F13A4" w:rsidTr="001656EE">
        <w:trPr>
          <w:trHeight w:val="300"/>
        </w:trPr>
        <w:tc>
          <w:tcPr>
            <w:tcW w:w="61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ENVIO AL HOSPITAL SIN HOJA DE REFERENCIA</w:t>
            </w:r>
          </w:p>
        </w:tc>
      </w:tr>
      <w:tr w:rsidR="005F13A4" w:rsidRPr="005F13A4" w:rsidTr="001656EE">
        <w:trPr>
          <w:trHeight w:val="315"/>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rsidR="005F13A4" w:rsidRPr="005F13A4" w:rsidRDefault="005F13A4" w:rsidP="005F13A4">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NEGATIVA EN ENTREGA DE HOJA DE REFRENCIA</w:t>
            </w:r>
          </w:p>
        </w:tc>
      </w:tr>
      <w:tr w:rsidR="005F13A4" w:rsidRPr="005F13A4" w:rsidTr="001656EE">
        <w:trPr>
          <w:trHeight w:val="300"/>
        </w:trPr>
        <w:tc>
          <w:tcPr>
            <w:tcW w:w="61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DISCRIMINACIÒN POR PARTE DEL PERSONAL DE SALUD</w:t>
            </w:r>
          </w:p>
        </w:tc>
      </w:tr>
      <w:tr w:rsidR="005F13A4" w:rsidRPr="005F13A4" w:rsidTr="001656EE">
        <w:trPr>
          <w:trHeight w:val="300"/>
        </w:trPr>
        <w:tc>
          <w:tcPr>
            <w:tcW w:w="6120" w:type="dxa"/>
            <w:tcBorders>
              <w:top w:val="nil"/>
              <w:left w:val="single" w:sz="4" w:space="0" w:color="auto"/>
              <w:bottom w:val="single" w:sz="4" w:space="0" w:color="auto"/>
              <w:right w:val="single" w:sz="4" w:space="0" w:color="auto"/>
            </w:tcBorders>
            <w:shd w:val="clear" w:color="auto" w:fill="auto"/>
            <w:noWrap/>
            <w:vAlign w:val="center"/>
            <w:hideMark/>
          </w:tcPr>
          <w:p w:rsidR="005F13A4" w:rsidRPr="005F13A4" w:rsidRDefault="005F13A4" w:rsidP="005F13A4">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FALTA DE ATENCION EN CONSULTORIOS EXTERNOS</w:t>
            </w:r>
          </w:p>
        </w:tc>
      </w:tr>
      <w:tr w:rsidR="005F13A4" w:rsidRPr="005F13A4" w:rsidTr="001656EE">
        <w:trPr>
          <w:trHeight w:val="300"/>
        </w:trPr>
        <w:tc>
          <w:tcPr>
            <w:tcW w:w="6120" w:type="dxa"/>
            <w:tcBorders>
              <w:top w:val="nil"/>
              <w:left w:val="single" w:sz="4" w:space="0" w:color="auto"/>
              <w:bottom w:val="single" w:sz="4" w:space="0" w:color="auto"/>
              <w:right w:val="single" w:sz="4" w:space="0" w:color="auto"/>
            </w:tcBorders>
            <w:shd w:val="clear" w:color="000000" w:fill="FFFFFF"/>
            <w:noWrap/>
            <w:vAlign w:val="center"/>
            <w:hideMark/>
          </w:tcPr>
          <w:p w:rsidR="005F13A4" w:rsidRPr="005F13A4" w:rsidRDefault="005F13A4" w:rsidP="005F13A4">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VULNERACION EN EL DERECHO A LA ATENCION</w:t>
            </w:r>
          </w:p>
        </w:tc>
      </w:tr>
      <w:tr w:rsidR="005F13A4" w:rsidRPr="005F13A4" w:rsidTr="001656EE">
        <w:trPr>
          <w:trHeight w:val="300"/>
        </w:trPr>
        <w:tc>
          <w:tcPr>
            <w:tcW w:w="6120" w:type="dxa"/>
            <w:tcBorders>
              <w:top w:val="nil"/>
              <w:left w:val="single" w:sz="4" w:space="0" w:color="auto"/>
              <w:bottom w:val="single" w:sz="4" w:space="0" w:color="auto"/>
              <w:right w:val="single" w:sz="4" w:space="0" w:color="auto"/>
            </w:tcBorders>
            <w:shd w:val="clear" w:color="auto" w:fill="auto"/>
            <w:vAlign w:val="center"/>
            <w:hideMark/>
          </w:tcPr>
          <w:p w:rsidR="005F13A4" w:rsidRPr="005F13A4" w:rsidRDefault="005F13A4" w:rsidP="005F13A4">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FALTA DE ATENCION POR INSUMOS MEDICOS</w:t>
            </w:r>
          </w:p>
        </w:tc>
      </w:tr>
      <w:tr w:rsidR="005F13A4" w:rsidRPr="005F13A4" w:rsidTr="001656EE">
        <w:trPr>
          <w:trHeight w:val="300"/>
        </w:trPr>
        <w:tc>
          <w:tcPr>
            <w:tcW w:w="6120" w:type="dxa"/>
            <w:tcBorders>
              <w:top w:val="nil"/>
              <w:left w:val="single" w:sz="4" w:space="0" w:color="auto"/>
              <w:bottom w:val="single" w:sz="4" w:space="0" w:color="auto"/>
              <w:right w:val="single" w:sz="4" w:space="0" w:color="auto"/>
            </w:tcBorders>
            <w:shd w:val="clear" w:color="auto" w:fill="auto"/>
            <w:noWrap/>
            <w:vAlign w:val="center"/>
            <w:hideMark/>
          </w:tcPr>
          <w:p w:rsidR="005F13A4" w:rsidRPr="005F13A4" w:rsidRDefault="005F13A4" w:rsidP="005F13A4">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ESTABLECIMIENTO CERRADO CUANDO ACUDIO PARA UNA ATENCION</w:t>
            </w:r>
          </w:p>
        </w:tc>
      </w:tr>
    </w:tbl>
    <w:p w:rsidR="0006389F" w:rsidRDefault="00CF4BE4" w:rsidP="00CF4BE4">
      <w:pPr>
        <w:ind w:left="709"/>
      </w:pPr>
      <w:r>
        <w:lastRenderedPageBreak/>
        <w:tab/>
      </w:r>
      <w:r w:rsidR="00555518" w:rsidRPr="00555518">
        <w:rPr>
          <w:noProof/>
          <w:lang w:eastAsia="es-ES"/>
        </w:rPr>
        <w:drawing>
          <wp:inline distT="0" distB="0" distL="0" distR="0">
            <wp:extent cx="5168001" cy="25908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94006" cy="2603837"/>
                    </a:xfrm>
                    <a:prstGeom prst="rect">
                      <a:avLst/>
                    </a:prstGeom>
                    <a:noFill/>
                    <a:ln>
                      <a:noFill/>
                    </a:ln>
                  </pic:spPr>
                </pic:pic>
              </a:graphicData>
            </a:graphic>
          </wp:inline>
        </w:drawing>
      </w:r>
    </w:p>
    <w:p w:rsidR="001656EE" w:rsidRDefault="001656EE" w:rsidP="001656EE">
      <w:pPr>
        <w:spacing w:after="0" w:line="240" w:lineRule="auto"/>
        <w:ind w:firstLine="709"/>
        <w:jc w:val="both"/>
        <w:rPr>
          <w:rFonts w:ascii="Century Gothic" w:eastAsia="Times New Roman" w:hAnsi="Century Gothic" w:cs="Times New Roman"/>
          <w:b/>
          <w:sz w:val="20"/>
          <w:szCs w:val="20"/>
          <w:lang w:val="es-PE" w:eastAsia="es-ES_tradnl"/>
        </w:rPr>
      </w:pPr>
      <w:r>
        <w:rPr>
          <w:rFonts w:ascii="Century Gothic" w:eastAsia="Times New Roman" w:hAnsi="Century Gothic" w:cs="Times New Roman"/>
          <w:b/>
          <w:sz w:val="20"/>
          <w:szCs w:val="20"/>
          <w:lang w:val="es-PE" w:eastAsia="es-ES_tradnl"/>
        </w:rPr>
        <w:t>PROBLEMAS OFERTA-DEMANDA</w:t>
      </w:r>
    </w:p>
    <w:p w:rsidR="00ED1A4E" w:rsidRDefault="00ED1A4E" w:rsidP="001656EE">
      <w:pPr>
        <w:spacing w:after="0" w:line="240" w:lineRule="auto"/>
        <w:ind w:firstLine="709"/>
        <w:jc w:val="both"/>
        <w:rPr>
          <w:rFonts w:ascii="Century Gothic" w:eastAsia="Times New Roman" w:hAnsi="Century Gothic" w:cs="Times New Roman"/>
          <w:b/>
          <w:sz w:val="20"/>
          <w:szCs w:val="20"/>
          <w:lang w:val="es-PE" w:eastAsia="es-ES_tradnl"/>
        </w:rPr>
      </w:pPr>
    </w:p>
    <w:p w:rsidR="001656EE" w:rsidRDefault="001656EE" w:rsidP="001656EE">
      <w:pPr>
        <w:pStyle w:val="Prrafodelista"/>
        <w:spacing w:after="0" w:line="240" w:lineRule="auto"/>
        <w:ind w:left="284"/>
        <w:jc w:val="both"/>
        <w:rPr>
          <w:rFonts w:ascii="Century Gothic" w:eastAsia="Times New Roman" w:hAnsi="Century Gothic" w:cs="Times New Roman"/>
          <w:b/>
          <w:sz w:val="20"/>
          <w:szCs w:val="20"/>
          <w:lang w:eastAsia="es-ES_tradnl"/>
        </w:rPr>
      </w:pPr>
    </w:p>
    <w:tbl>
      <w:tblPr>
        <w:tblW w:w="6120" w:type="dxa"/>
        <w:tblInd w:w="709" w:type="dxa"/>
        <w:tblCellMar>
          <w:left w:w="70" w:type="dxa"/>
          <w:right w:w="70" w:type="dxa"/>
        </w:tblCellMar>
        <w:tblLook w:val="04A0" w:firstRow="1" w:lastRow="0" w:firstColumn="1" w:lastColumn="0" w:noHBand="0" w:noVBand="1"/>
      </w:tblPr>
      <w:tblGrid>
        <w:gridCol w:w="6120"/>
      </w:tblGrid>
      <w:tr w:rsidR="001656EE" w:rsidRPr="005F13A4" w:rsidTr="00F653A3">
        <w:trPr>
          <w:trHeight w:val="300"/>
        </w:trPr>
        <w:tc>
          <w:tcPr>
            <w:tcW w:w="6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6EE" w:rsidRPr="005F13A4" w:rsidRDefault="001656EE" w:rsidP="00F653A3">
            <w:pPr>
              <w:spacing w:after="0" w:line="240" w:lineRule="auto"/>
              <w:ind w:left="-75"/>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MAL TRATO POR PARTE DEL PERSONAL DE SALUD</w:t>
            </w:r>
          </w:p>
        </w:tc>
      </w:tr>
      <w:tr w:rsidR="001656EE" w:rsidRPr="005F13A4" w:rsidTr="00F653A3">
        <w:trPr>
          <w:trHeight w:val="300"/>
        </w:trPr>
        <w:tc>
          <w:tcPr>
            <w:tcW w:w="6120" w:type="dxa"/>
            <w:tcBorders>
              <w:top w:val="nil"/>
              <w:left w:val="single" w:sz="4" w:space="0" w:color="auto"/>
              <w:bottom w:val="single" w:sz="4" w:space="0" w:color="auto"/>
              <w:right w:val="single" w:sz="4" w:space="0" w:color="auto"/>
            </w:tcBorders>
            <w:shd w:val="clear" w:color="auto" w:fill="auto"/>
            <w:noWrap/>
            <w:vAlign w:val="center"/>
            <w:hideMark/>
          </w:tcPr>
          <w:p w:rsidR="001656EE" w:rsidRPr="005F13A4" w:rsidRDefault="001656EE" w:rsidP="00F653A3">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DISCONFORMIDAD CON LA ATENCION</w:t>
            </w:r>
          </w:p>
        </w:tc>
      </w:tr>
      <w:tr w:rsidR="001656EE" w:rsidRPr="005F13A4" w:rsidTr="00F653A3">
        <w:trPr>
          <w:trHeight w:val="300"/>
        </w:trPr>
        <w:tc>
          <w:tcPr>
            <w:tcW w:w="6120" w:type="dxa"/>
            <w:tcBorders>
              <w:top w:val="nil"/>
              <w:left w:val="single" w:sz="4" w:space="0" w:color="000000"/>
              <w:bottom w:val="single" w:sz="4" w:space="0" w:color="000000"/>
              <w:right w:val="single" w:sz="4" w:space="0" w:color="000000"/>
            </w:tcBorders>
            <w:shd w:val="clear" w:color="auto" w:fill="auto"/>
            <w:noWrap/>
            <w:vAlign w:val="center"/>
            <w:hideMark/>
          </w:tcPr>
          <w:p w:rsidR="001656EE" w:rsidRPr="005F13A4" w:rsidRDefault="001656EE" w:rsidP="00F653A3">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NO ATENCION PARA SACAR  CUPOS Y CONSULTORIO DE MEDICINA</w:t>
            </w:r>
          </w:p>
        </w:tc>
      </w:tr>
      <w:tr w:rsidR="001656EE" w:rsidRPr="005F13A4" w:rsidTr="00F653A3">
        <w:trPr>
          <w:trHeight w:val="300"/>
        </w:trPr>
        <w:tc>
          <w:tcPr>
            <w:tcW w:w="6120" w:type="dxa"/>
            <w:tcBorders>
              <w:top w:val="nil"/>
              <w:left w:val="single" w:sz="4" w:space="0" w:color="auto"/>
              <w:bottom w:val="single" w:sz="4" w:space="0" w:color="auto"/>
              <w:right w:val="single" w:sz="4" w:space="0" w:color="auto"/>
            </w:tcBorders>
            <w:shd w:val="clear" w:color="auto" w:fill="auto"/>
            <w:vAlign w:val="center"/>
            <w:hideMark/>
          </w:tcPr>
          <w:p w:rsidR="001656EE" w:rsidRPr="005F13A4" w:rsidRDefault="001656EE" w:rsidP="00F653A3">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ENVIO AL HOSPITAL SIN HOJA DE REFERENCIA</w:t>
            </w:r>
          </w:p>
        </w:tc>
      </w:tr>
      <w:tr w:rsidR="001656EE" w:rsidRPr="005F13A4" w:rsidTr="00F653A3">
        <w:trPr>
          <w:trHeight w:val="315"/>
        </w:trPr>
        <w:tc>
          <w:tcPr>
            <w:tcW w:w="6120" w:type="dxa"/>
            <w:tcBorders>
              <w:top w:val="nil"/>
              <w:left w:val="single" w:sz="4" w:space="0" w:color="auto"/>
              <w:bottom w:val="single" w:sz="4" w:space="0" w:color="auto"/>
              <w:right w:val="single" w:sz="4" w:space="0" w:color="auto"/>
            </w:tcBorders>
            <w:shd w:val="clear" w:color="auto" w:fill="auto"/>
            <w:noWrap/>
            <w:vAlign w:val="bottom"/>
            <w:hideMark/>
          </w:tcPr>
          <w:p w:rsidR="001656EE" w:rsidRPr="005F13A4" w:rsidRDefault="001656EE" w:rsidP="00F653A3">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NEGATIVA EN ENTREGA DE HOJA DE REFRENCIA</w:t>
            </w:r>
          </w:p>
        </w:tc>
      </w:tr>
      <w:tr w:rsidR="001656EE" w:rsidRPr="005F13A4" w:rsidTr="00F653A3">
        <w:trPr>
          <w:trHeight w:val="300"/>
        </w:trPr>
        <w:tc>
          <w:tcPr>
            <w:tcW w:w="6120" w:type="dxa"/>
            <w:tcBorders>
              <w:top w:val="nil"/>
              <w:left w:val="single" w:sz="4" w:space="0" w:color="auto"/>
              <w:bottom w:val="single" w:sz="4" w:space="0" w:color="auto"/>
              <w:right w:val="single" w:sz="4" w:space="0" w:color="auto"/>
            </w:tcBorders>
            <w:shd w:val="clear" w:color="auto" w:fill="auto"/>
            <w:vAlign w:val="center"/>
            <w:hideMark/>
          </w:tcPr>
          <w:p w:rsidR="001656EE" w:rsidRPr="005F13A4" w:rsidRDefault="001656EE" w:rsidP="00F653A3">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DISCRIMINACIÒN POR PARTE DEL PERSONAL DE SALUD</w:t>
            </w:r>
          </w:p>
        </w:tc>
      </w:tr>
      <w:tr w:rsidR="001656EE" w:rsidRPr="005F13A4" w:rsidTr="00F653A3">
        <w:trPr>
          <w:trHeight w:val="300"/>
        </w:trPr>
        <w:tc>
          <w:tcPr>
            <w:tcW w:w="6120" w:type="dxa"/>
            <w:tcBorders>
              <w:top w:val="nil"/>
              <w:left w:val="single" w:sz="4" w:space="0" w:color="auto"/>
              <w:bottom w:val="single" w:sz="4" w:space="0" w:color="auto"/>
              <w:right w:val="single" w:sz="4" w:space="0" w:color="auto"/>
            </w:tcBorders>
            <w:shd w:val="clear" w:color="auto" w:fill="auto"/>
            <w:noWrap/>
            <w:vAlign w:val="center"/>
            <w:hideMark/>
          </w:tcPr>
          <w:p w:rsidR="001656EE" w:rsidRPr="005F13A4" w:rsidRDefault="001656EE" w:rsidP="00F653A3">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FALTA DE ATENCION EN CONSULTORIOS EXTERNOS</w:t>
            </w:r>
          </w:p>
        </w:tc>
      </w:tr>
      <w:tr w:rsidR="001656EE" w:rsidRPr="005F13A4" w:rsidTr="00F653A3">
        <w:trPr>
          <w:trHeight w:val="300"/>
        </w:trPr>
        <w:tc>
          <w:tcPr>
            <w:tcW w:w="6120" w:type="dxa"/>
            <w:tcBorders>
              <w:top w:val="nil"/>
              <w:left w:val="single" w:sz="4" w:space="0" w:color="auto"/>
              <w:bottom w:val="single" w:sz="4" w:space="0" w:color="auto"/>
              <w:right w:val="single" w:sz="4" w:space="0" w:color="auto"/>
            </w:tcBorders>
            <w:shd w:val="clear" w:color="000000" w:fill="FFFFFF"/>
            <w:noWrap/>
            <w:vAlign w:val="center"/>
            <w:hideMark/>
          </w:tcPr>
          <w:p w:rsidR="001656EE" w:rsidRPr="005F13A4" w:rsidRDefault="001656EE" w:rsidP="00F653A3">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VULNERACION EN EL DERECHO A LA ATENCION</w:t>
            </w:r>
          </w:p>
        </w:tc>
      </w:tr>
      <w:tr w:rsidR="001656EE" w:rsidRPr="005F13A4" w:rsidTr="00F653A3">
        <w:trPr>
          <w:trHeight w:val="300"/>
        </w:trPr>
        <w:tc>
          <w:tcPr>
            <w:tcW w:w="6120" w:type="dxa"/>
            <w:tcBorders>
              <w:top w:val="nil"/>
              <w:left w:val="single" w:sz="4" w:space="0" w:color="auto"/>
              <w:bottom w:val="single" w:sz="4" w:space="0" w:color="auto"/>
              <w:right w:val="single" w:sz="4" w:space="0" w:color="auto"/>
            </w:tcBorders>
            <w:shd w:val="clear" w:color="auto" w:fill="auto"/>
            <w:vAlign w:val="center"/>
            <w:hideMark/>
          </w:tcPr>
          <w:p w:rsidR="001656EE" w:rsidRPr="005F13A4" w:rsidRDefault="001656EE" w:rsidP="00F653A3">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FALTA DE ATENCION POR INSUMOS MEDICOS</w:t>
            </w:r>
          </w:p>
        </w:tc>
      </w:tr>
      <w:tr w:rsidR="001656EE" w:rsidRPr="005F13A4" w:rsidTr="00F653A3">
        <w:trPr>
          <w:trHeight w:val="300"/>
        </w:trPr>
        <w:tc>
          <w:tcPr>
            <w:tcW w:w="6120" w:type="dxa"/>
            <w:tcBorders>
              <w:top w:val="nil"/>
              <w:left w:val="single" w:sz="4" w:space="0" w:color="auto"/>
              <w:bottom w:val="single" w:sz="4" w:space="0" w:color="auto"/>
              <w:right w:val="single" w:sz="4" w:space="0" w:color="auto"/>
            </w:tcBorders>
            <w:shd w:val="clear" w:color="auto" w:fill="auto"/>
            <w:noWrap/>
            <w:vAlign w:val="center"/>
            <w:hideMark/>
          </w:tcPr>
          <w:p w:rsidR="001656EE" w:rsidRPr="005F13A4" w:rsidRDefault="001656EE" w:rsidP="00F653A3">
            <w:pPr>
              <w:spacing w:after="0" w:line="240" w:lineRule="auto"/>
              <w:rPr>
                <w:rFonts w:ascii="Century Gothic" w:eastAsia="Times New Roman" w:hAnsi="Century Gothic" w:cs="Times New Roman"/>
                <w:color w:val="000000"/>
                <w:sz w:val="16"/>
                <w:szCs w:val="18"/>
                <w:lang w:eastAsia="es-ES"/>
              </w:rPr>
            </w:pPr>
            <w:r w:rsidRPr="005F13A4">
              <w:rPr>
                <w:rFonts w:ascii="Century Gothic" w:eastAsia="Times New Roman" w:hAnsi="Century Gothic" w:cs="Times New Roman"/>
                <w:color w:val="000000"/>
                <w:sz w:val="16"/>
                <w:szCs w:val="18"/>
                <w:lang w:eastAsia="es-ES"/>
              </w:rPr>
              <w:t>ESTABLECIMIENTO CERRADO CUANDO ACUDIO PARA UNA ATENCION</w:t>
            </w:r>
          </w:p>
        </w:tc>
      </w:tr>
    </w:tbl>
    <w:p w:rsidR="001656EE" w:rsidRDefault="001656EE" w:rsidP="00CF4BE4">
      <w:pPr>
        <w:ind w:left="709"/>
      </w:pPr>
    </w:p>
    <w:p w:rsidR="001656EE" w:rsidRDefault="00705069" w:rsidP="00CF4BE4">
      <w:pPr>
        <w:ind w:left="709"/>
      </w:pPr>
      <w:r w:rsidRPr="00705069">
        <w:drawing>
          <wp:inline distT="0" distB="0" distL="0" distR="0">
            <wp:extent cx="5400040" cy="3063916"/>
            <wp:effectExtent l="0" t="0" r="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40" cy="3063916"/>
                    </a:xfrm>
                    <a:prstGeom prst="rect">
                      <a:avLst/>
                    </a:prstGeom>
                    <a:noFill/>
                    <a:ln>
                      <a:noFill/>
                    </a:ln>
                  </pic:spPr>
                </pic:pic>
              </a:graphicData>
            </a:graphic>
          </wp:inline>
        </w:drawing>
      </w:r>
    </w:p>
    <w:p w:rsidR="00705069" w:rsidRDefault="00ED1A4E" w:rsidP="00CF4BE4">
      <w:pPr>
        <w:ind w:left="709"/>
      </w:pPr>
      <w:r>
        <w:rPr>
          <w:noProof/>
          <w:lang w:eastAsia="es-ES"/>
        </w:rPr>
        <w:lastRenderedPageBreak/>
        <w:drawing>
          <wp:inline distT="0" distB="0" distL="0" distR="0" wp14:anchorId="3086BEE2" wp14:editId="3D7C19B8">
            <wp:extent cx="4572000" cy="2743200"/>
            <wp:effectExtent l="0" t="0" r="0" b="0"/>
            <wp:docPr id="5"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D1A4E" w:rsidRDefault="00ED1A4E" w:rsidP="00ED1A4E">
      <w:pPr>
        <w:tabs>
          <w:tab w:val="left" w:pos="426"/>
          <w:tab w:val="left" w:pos="709"/>
          <w:tab w:val="left" w:pos="851"/>
        </w:tabs>
        <w:spacing w:after="0" w:line="240" w:lineRule="auto"/>
        <w:ind w:firstLine="709"/>
        <w:jc w:val="both"/>
        <w:rPr>
          <w:rFonts w:ascii="Century Gothic" w:eastAsia="Times New Roman" w:hAnsi="Century Gothic" w:cs="Times New Roman"/>
          <w:b/>
          <w:sz w:val="20"/>
          <w:szCs w:val="20"/>
          <w:lang w:val="es-PE" w:eastAsia="es-ES_tradnl"/>
        </w:rPr>
      </w:pPr>
    </w:p>
    <w:p w:rsidR="00DC0AE8" w:rsidRDefault="00DC0AE8" w:rsidP="00DC0AE8">
      <w:pPr>
        <w:spacing w:after="0" w:line="256" w:lineRule="auto"/>
        <w:ind w:left="708"/>
        <w:contextualSpacing/>
        <w:jc w:val="both"/>
        <w:rPr>
          <w:rFonts w:ascii="Century Gothic" w:eastAsia="Times New Roman" w:hAnsi="Century Gothic" w:cs="Arial"/>
          <w:sz w:val="20"/>
          <w:szCs w:val="20"/>
          <w:lang w:eastAsia="es-ES_tradnl"/>
        </w:rPr>
      </w:pPr>
      <w:r>
        <w:rPr>
          <w:rFonts w:ascii="Century Gothic" w:eastAsia="Times New Roman" w:hAnsi="Century Gothic" w:cs="Arial"/>
          <w:b/>
          <w:sz w:val="20"/>
          <w:szCs w:val="20"/>
          <w:lang w:eastAsia="es-ES_tradnl"/>
        </w:rPr>
        <w:t>Análisis:</w:t>
      </w:r>
      <w:r>
        <w:rPr>
          <w:rFonts w:ascii="Century Gothic" w:eastAsia="Times New Roman" w:hAnsi="Century Gothic" w:cs="Arial"/>
          <w:sz w:val="20"/>
          <w:szCs w:val="20"/>
          <w:lang w:eastAsia="es-ES_tradnl"/>
        </w:rPr>
        <w:t xml:space="preserve"> en el presente cuadro se detalla la cantidad de reclamos que se presentaron a nivel de la región Huancavelica, se observa que el Hospital Regional es quien presenta más reclamos, ello se debe a la gran cantidad de pacientes que recibe por ser la única IPRESS de mayor resolución, seguidamente esta la Red de salud Acobamba, donde la presencia de especialistas no está garantizada las 24 horas del día ni los 30 días del mes, ante ello todas las ejecutoras tomaran medidas de mejora para evitar vulnerar los derechos del usuario en salud.</w:t>
      </w:r>
    </w:p>
    <w:p w:rsidR="00DC0AE8" w:rsidRDefault="00DC0AE8" w:rsidP="00ED1A4E">
      <w:pPr>
        <w:tabs>
          <w:tab w:val="left" w:pos="426"/>
          <w:tab w:val="left" w:pos="709"/>
          <w:tab w:val="left" w:pos="851"/>
        </w:tabs>
        <w:spacing w:after="0" w:line="240" w:lineRule="auto"/>
        <w:ind w:firstLine="709"/>
        <w:jc w:val="both"/>
        <w:rPr>
          <w:rFonts w:ascii="Century Gothic" w:eastAsia="Times New Roman" w:hAnsi="Century Gothic" w:cs="Times New Roman"/>
          <w:b/>
          <w:sz w:val="20"/>
          <w:szCs w:val="20"/>
          <w:lang w:val="es-PE" w:eastAsia="es-ES_tradnl"/>
        </w:rPr>
      </w:pPr>
    </w:p>
    <w:p w:rsidR="00DC0AE8" w:rsidRDefault="00DC0AE8" w:rsidP="00ED1A4E">
      <w:pPr>
        <w:tabs>
          <w:tab w:val="left" w:pos="426"/>
          <w:tab w:val="left" w:pos="709"/>
          <w:tab w:val="left" w:pos="851"/>
        </w:tabs>
        <w:spacing w:after="0" w:line="240" w:lineRule="auto"/>
        <w:ind w:firstLine="709"/>
        <w:jc w:val="both"/>
        <w:rPr>
          <w:rFonts w:ascii="Century Gothic" w:eastAsia="Times New Roman" w:hAnsi="Century Gothic" w:cs="Times New Roman"/>
          <w:b/>
          <w:sz w:val="20"/>
          <w:szCs w:val="20"/>
          <w:lang w:val="es-PE" w:eastAsia="es-ES_tradnl"/>
        </w:rPr>
      </w:pPr>
    </w:p>
    <w:p w:rsidR="00ED1A4E" w:rsidRDefault="00ED1A4E" w:rsidP="00ED1A4E">
      <w:pPr>
        <w:tabs>
          <w:tab w:val="left" w:pos="426"/>
          <w:tab w:val="left" w:pos="709"/>
          <w:tab w:val="left" w:pos="851"/>
        </w:tabs>
        <w:spacing w:after="0" w:line="240" w:lineRule="auto"/>
        <w:ind w:firstLine="709"/>
        <w:jc w:val="both"/>
        <w:rPr>
          <w:rFonts w:ascii="Century Gothic" w:eastAsia="Times New Roman" w:hAnsi="Century Gothic" w:cs="Times New Roman"/>
          <w:b/>
          <w:sz w:val="20"/>
          <w:szCs w:val="20"/>
          <w:lang w:val="es-PE" w:eastAsia="es-ES_tradnl"/>
        </w:rPr>
      </w:pPr>
      <w:r>
        <w:rPr>
          <w:rFonts w:ascii="Century Gothic" w:eastAsia="Times New Roman" w:hAnsi="Century Gothic" w:cs="Times New Roman"/>
          <w:b/>
          <w:sz w:val="20"/>
          <w:szCs w:val="20"/>
          <w:lang w:val="es-PE" w:eastAsia="es-ES_tradnl"/>
        </w:rPr>
        <w:t>3.4</w:t>
      </w:r>
      <w:r>
        <w:rPr>
          <w:rFonts w:ascii="Century Gothic" w:eastAsia="Times New Roman" w:hAnsi="Century Gothic" w:cs="Times New Roman"/>
          <w:b/>
          <w:sz w:val="20"/>
          <w:szCs w:val="20"/>
          <w:lang w:val="es-PE" w:eastAsia="es-ES_tradnl"/>
        </w:rPr>
        <w:t>.2. SATISFACCIÒN AL USUARIO EXTERNO</w:t>
      </w:r>
    </w:p>
    <w:p w:rsidR="00DC0AE8" w:rsidRDefault="00DC0AE8" w:rsidP="00ED1A4E">
      <w:pPr>
        <w:tabs>
          <w:tab w:val="left" w:pos="426"/>
          <w:tab w:val="left" w:pos="709"/>
          <w:tab w:val="left" w:pos="851"/>
        </w:tabs>
        <w:spacing w:after="0" w:line="240" w:lineRule="auto"/>
        <w:ind w:firstLine="709"/>
        <w:jc w:val="both"/>
        <w:rPr>
          <w:rFonts w:ascii="Century Gothic" w:eastAsia="Times New Roman" w:hAnsi="Century Gothic" w:cs="Times New Roman"/>
          <w:b/>
          <w:sz w:val="20"/>
          <w:szCs w:val="20"/>
          <w:lang w:val="es-PE" w:eastAsia="es-ES_tradnl"/>
        </w:rPr>
      </w:pPr>
    </w:p>
    <w:p w:rsidR="00DC0AE8" w:rsidRDefault="00DC0AE8" w:rsidP="00DC0AE8">
      <w:pPr>
        <w:tabs>
          <w:tab w:val="left" w:pos="426"/>
          <w:tab w:val="left" w:pos="709"/>
          <w:tab w:val="left" w:pos="851"/>
        </w:tabs>
        <w:spacing w:after="0" w:line="240" w:lineRule="auto"/>
        <w:ind w:left="708" w:firstLine="1"/>
        <w:jc w:val="both"/>
        <w:rPr>
          <w:rFonts w:ascii="Century Gothic" w:eastAsia="Times New Roman" w:hAnsi="Century Gothic" w:cs="Times New Roman"/>
          <w:b/>
          <w:sz w:val="20"/>
          <w:szCs w:val="20"/>
          <w:lang w:val="es-PE" w:eastAsia="es-ES_tradnl"/>
        </w:rPr>
      </w:pPr>
      <w:r>
        <w:rPr>
          <w:rFonts w:ascii="Century Gothic" w:hAnsi="Century Gothic" w:cs="Arial"/>
          <w:sz w:val="20"/>
          <w:szCs w:val="20"/>
        </w:rPr>
        <w:t>Contribuye</w:t>
      </w:r>
      <w:r w:rsidRPr="000C60AF">
        <w:rPr>
          <w:rFonts w:ascii="Century Gothic" w:hAnsi="Century Gothic" w:cs="Arial"/>
          <w:sz w:val="20"/>
          <w:szCs w:val="20"/>
        </w:rPr>
        <w:t xml:space="preserve"> a identificar las principales causas del nivel de insatisfacción del usuario externo</w:t>
      </w:r>
      <w:r>
        <w:rPr>
          <w:rFonts w:ascii="Century Gothic" w:hAnsi="Century Gothic" w:cs="Arial"/>
          <w:sz w:val="20"/>
          <w:szCs w:val="20"/>
        </w:rPr>
        <w:t xml:space="preserve">; </w:t>
      </w:r>
      <w:r w:rsidRPr="000C60AF">
        <w:rPr>
          <w:rFonts w:ascii="Century Gothic" w:hAnsi="Century Gothic" w:cs="Arial"/>
          <w:sz w:val="20"/>
          <w:szCs w:val="20"/>
        </w:rPr>
        <w:t xml:space="preserve">para la implementación de acciones para la mejora continua en los establecimientos de salud, </w:t>
      </w:r>
      <w:r>
        <w:rPr>
          <w:rFonts w:ascii="Century Gothic" w:hAnsi="Century Gothic" w:cs="Arial"/>
          <w:sz w:val="20"/>
          <w:szCs w:val="20"/>
        </w:rPr>
        <w:t>es por ello que los diferentes establecimientos aplicaron las encuestas respectivas en las UPSS que les corresponde, con la finalidad de identificar las falencias y poder implementar mejoras.</w:t>
      </w:r>
    </w:p>
    <w:p w:rsidR="008013AF" w:rsidRDefault="008013AF" w:rsidP="00ED1A4E">
      <w:pPr>
        <w:tabs>
          <w:tab w:val="left" w:pos="426"/>
          <w:tab w:val="left" w:pos="709"/>
          <w:tab w:val="left" w:pos="851"/>
        </w:tabs>
        <w:spacing w:after="0" w:line="240" w:lineRule="auto"/>
        <w:ind w:firstLine="709"/>
        <w:jc w:val="both"/>
        <w:rPr>
          <w:rFonts w:ascii="Century Gothic" w:eastAsia="Times New Roman" w:hAnsi="Century Gothic" w:cs="Times New Roman"/>
          <w:b/>
          <w:sz w:val="20"/>
          <w:szCs w:val="20"/>
          <w:lang w:val="es-PE" w:eastAsia="es-ES_tradnl"/>
        </w:rPr>
      </w:pPr>
    </w:p>
    <w:p w:rsidR="00ED1A4E" w:rsidRDefault="00ED1A4E" w:rsidP="00ED1A4E">
      <w:pPr>
        <w:tabs>
          <w:tab w:val="left" w:pos="426"/>
          <w:tab w:val="left" w:pos="709"/>
          <w:tab w:val="left" w:pos="851"/>
        </w:tabs>
        <w:spacing w:after="0" w:line="240" w:lineRule="auto"/>
        <w:ind w:firstLine="709"/>
        <w:jc w:val="both"/>
        <w:rPr>
          <w:rFonts w:ascii="Century Gothic" w:eastAsia="Times New Roman" w:hAnsi="Century Gothic" w:cs="Times New Roman"/>
          <w:b/>
          <w:sz w:val="20"/>
          <w:szCs w:val="20"/>
          <w:lang w:val="es-PE" w:eastAsia="es-ES_tradnl"/>
        </w:rPr>
      </w:pPr>
    </w:p>
    <w:p w:rsidR="00ED1A4E" w:rsidRDefault="00EB0C3D" w:rsidP="00ED1A4E">
      <w:pPr>
        <w:tabs>
          <w:tab w:val="left" w:pos="426"/>
          <w:tab w:val="left" w:pos="709"/>
          <w:tab w:val="left" w:pos="851"/>
        </w:tabs>
        <w:spacing w:after="0" w:line="240" w:lineRule="auto"/>
        <w:ind w:firstLine="709"/>
        <w:jc w:val="both"/>
        <w:rPr>
          <w:rFonts w:ascii="Century Gothic" w:eastAsia="Times New Roman" w:hAnsi="Century Gothic" w:cs="Times New Roman"/>
          <w:b/>
          <w:sz w:val="20"/>
          <w:szCs w:val="20"/>
          <w:lang w:val="es-PE" w:eastAsia="es-ES_tradnl"/>
        </w:rPr>
      </w:pPr>
      <w:r w:rsidRPr="00EB0C3D">
        <w:rPr>
          <w:rFonts w:ascii="Century Gothic" w:eastAsia="Times New Roman" w:hAnsi="Century Gothic" w:cs="Times New Roman"/>
          <w:b/>
          <w:sz w:val="20"/>
          <w:szCs w:val="20"/>
          <w:lang w:val="es-PE" w:eastAsia="es-ES_tradnl"/>
        </w:rPr>
        <w:t>SATISFACCION DEL USUARIO EXTERNO POR REDES</w:t>
      </w:r>
    </w:p>
    <w:p w:rsidR="00824BB5" w:rsidRDefault="00824BB5" w:rsidP="00ED1A4E">
      <w:pPr>
        <w:tabs>
          <w:tab w:val="left" w:pos="426"/>
          <w:tab w:val="left" w:pos="709"/>
          <w:tab w:val="left" w:pos="851"/>
        </w:tabs>
        <w:spacing w:after="0" w:line="240" w:lineRule="auto"/>
        <w:ind w:firstLine="709"/>
        <w:jc w:val="both"/>
        <w:rPr>
          <w:rFonts w:ascii="Century Gothic" w:eastAsia="Times New Roman" w:hAnsi="Century Gothic" w:cs="Times New Roman"/>
          <w:b/>
          <w:sz w:val="20"/>
          <w:szCs w:val="20"/>
          <w:lang w:val="es-PE" w:eastAsia="es-ES_tradnl"/>
        </w:rPr>
      </w:pPr>
    </w:p>
    <w:p w:rsidR="008013AF" w:rsidRDefault="008013AF" w:rsidP="00ED1A4E">
      <w:pPr>
        <w:tabs>
          <w:tab w:val="left" w:pos="426"/>
          <w:tab w:val="left" w:pos="709"/>
          <w:tab w:val="left" w:pos="851"/>
        </w:tabs>
        <w:spacing w:after="0" w:line="240" w:lineRule="auto"/>
        <w:ind w:firstLine="709"/>
        <w:jc w:val="both"/>
        <w:rPr>
          <w:rFonts w:ascii="Century Gothic" w:eastAsia="Times New Roman" w:hAnsi="Century Gothic" w:cs="Times New Roman"/>
          <w:b/>
          <w:sz w:val="20"/>
          <w:szCs w:val="20"/>
          <w:lang w:val="es-PE" w:eastAsia="es-ES_tradnl"/>
        </w:rPr>
      </w:pPr>
    </w:p>
    <w:p w:rsidR="008013AF" w:rsidRDefault="00824BB5" w:rsidP="008013AF">
      <w:pPr>
        <w:ind w:left="-1418"/>
      </w:pPr>
      <w:r w:rsidRPr="00EB0C3D">
        <w:drawing>
          <wp:anchor distT="0" distB="0" distL="114300" distR="114300" simplePos="0" relativeHeight="251659264" behindDoc="1" locked="0" layoutInCell="1" allowOverlap="1" wp14:anchorId="43127FD4" wp14:editId="37BEC9CC">
            <wp:simplePos x="0" y="0"/>
            <wp:positionH relativeFrom="column">
              <wp:posOffset>-847725</wp:posOffset>
            </wp:positionH>
            <wp:positionV relativeFrom="paragraph">
              <wp:posOffset>228600</wp:posOffset>
            </wp:positionV>
            <wp:extent cx="7408020" cy="1123950"/>
            <wp:effectExtent l="0" t="0" r="2540" b="0"/>
            <wp:wrapTight wrapText="bothSides">
              <wp:wrapPolygon edited="0">
                <wp:start x="0" y="0"/>
                <wp:lineTo x="0" y="21234"/>
                <wp:lineTo x="20941" y="21234"/>
                <wp:lineTo x="21552" y="17939"/>
                <wp:lineTo x="21552" y="0"/>
                <wp:lineTo x="0" y="0"/>
              </wp:wrapPolygon>
            </wp:wrapTight>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408020" cy="1123950"/>
                    </a:xfrm>
                    <a:prstGeom prst="rect">
                      <a:avLst/>
                    </a:prstGeom>
                    <a:noFill/>
                    <a:ln>
                      <a:noFill/>
                    </a:ln>
                  </pic:spPr>
                </pic:pic>
              </a:graphicData>
            </a:graphic>
          </wp:anchor>
        </w:drawing>
      </w:r>
    </w:p>
    <w:p w:rsidR="008013AF" w:rsidRDefault="008013AF" w:rsidP="008013AF">
      <w:pPr>
        <w:ind w:left="-1418"/>
      </w:pPr>
    </w:p>
    <w:p w:rsidR="0062448D" w:rsidRDefault="0062448D" w:rsidP="008013AF">
      <w:pPr>
        <w:ind w:left="-1418"/>
      </w:pPr>
    </w:p>
    <w:p w:rsidR="0062448D" w:rsidRDefault="0062448D" w:rsidP="008013AF">
      <w:pPr>
        <w:ind w:left="-1418"/>
      </w:pPr>
    </w:p>
    <w:p w:rsidR="0062448D" w:rsidRDefault="0062448D" w:rsidP="008013AF">
      <w:pPr>
        <w:ind w:left="-1418"/>
      </w:pPr>
      <w:r>
        <w:rPr>
          <w:noProof/>
          <w:lang w:eastAsia="es-ES"/>
        </w:rPr>
        <w:lastRenderedPageBreak/>
        <w:drawing>
          <wp:anchor distT="0" distB="0" distL="114300" distR="114300" simplePos="0" relativeHeight="251663360" behindDoc="1" locked="0" layoutInCell="1" allowOverlap="1" wp14:anchorId="79E0D1DC" wp14:editId="40DFE101">
            <wp:simplePos x="0" y="0"/>
            <wp:positionH relativeFrom="margin">
              <wp:align>center</wp:align>
            </wp:positionH>
            <wp:positionV relativeFrom="page">
              <wp:posOffset>1128395</wp:posOffset>
            </wp:positionV>
            <wp:extent cx="6532245" cy="1623695"/>
            <wp:effectExtent l="0" t="0" r="1905" b="0"/>
            <wp:wrapSquare wrapText="bothSides"/>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32245" cy="1623695"/>
                    </a:xfrm>
                    <a:prstGeom prst="rect">
                      <a:avLst/>
                    </a:prstGeom>
                    <a:noFill/>
                  </pic:spPr>
                </pic:pic>
              </a:graphicData>
            </a:graphic>
          </wp:anchor>
        </w:drawing>
      </w:r>
    </w:p>
    <w:p w:rsidR="0062448D" w:rsidRDefault="0062448D" w:rsidP="008013AF">
      <w:pPr>
        <w:ind w:left="-1418"/>
      </w:pPr>
    </w:p>
    <w:p w:rsidR="00824BB5" w:rsidRPr="00DC0AE8" w:rsidRDefault="008013AF" w:rsidP="00DC0AE8">
      <w:r w:rsidRPr="008013AF">
        <w:rPr>
          <w:rFonts w:ascii="Century Gothic" w:hAnsi="Century Gothic"/>
          <w:b/>
          <w:sz w:val="20"/>
        </w:rPr>
        <w:t>SATISFACCION DEL USUARIO EXTERNO EN HOSPITALES</w:t>
      </w:r>
    </w:p>
    <w:p w:rsidR="00DC0AE8" w:rsidRPr="0062448D" w:rsidRDefault="00824BB5" w:rsidP="0062448D">
      <w:pPr>
        <w:jc w:val="center"/>
        <w:rPr>
          <w:rFonts w:ascii="Century Gothic" w:hAnsi="Century Gothic"/>
          <w:b/>
          <w:sz w:val="20"/>
        </w:rPr>
      </w:pPr>
      <w:r>
        <w:rPr>
          <w:noProof/>
          <w:lang w:eastAsia="es-ES"/>
        </w:rPr>
        <w:drawing>
          <wp:anchor distT="0" distB="0" distL="114300" distR="114300" simplePos="0" relativeHeight="251661312" behindDoc="1" locked="0" layoutInCell="1" allowOverlap="1" wp14:anchorId="341D754C" wp14:editId="6929BD06">
            <wp:simplePos x="0" y="0"/>
            <wp:positionH relativeFrom="margin">
              <wp:align>left</wp:align>
            </wp:positionH>
            <wp:positionV relativeFrom="paragraph">
              <wp:posOffset>1262380</wp:posOffset>
            </wp:positionV>
            <wp:extent cx="5913755" cy="3474720"/>
            <wp:effectExtent l="0" t="0" r="0" b="0"/>
            <wp:wrapTight wrapText="bothSides">
              <wp:wrapPolygon edited="0">
                <wp:start x="0" y="0"/>
                <wp:lineTo x="0" y="21434"/>
                <wp:lineTo x="21500" y="21434"/>
                <wp:lineTo x="21500" y="0"/>
                <wp:lineTo x="0" y="0"/>
              </wp:wrapPolygon>
            </wp:wrapTight>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3755" cy="3474720"/>
                    </a:xfrm>
                    <a:prstGeom prst="rect">
                      <a:avLst/>
                    </a:prstGeom>
                    <a:noFill/>
                  </pic:spPr>
                </pic:pic>
              </a:graphicData>
            </a:graphic>
          </wp:anchor>
        </w:drawing>
      </w:r>
      <w:r w:rsidRPr="00824BB5">
        <w:drawing>
          <wp:anchor distT="0" distB="0" distL="114300" distR="114300" simplePos="0" relativeHeight="251660288" behindDoc="0" locked="0" layoutInCell="1" allowOverlap="1" wp14:anchorId="1852C952" wp14:editId="3B020064">
            <wp:simplePos x="0" y="0"/>
            <wp:positionH relativeFrom="column">
              <wp:posOffset>-545465</wp:posOffset>
            </wp:positionH>
            <wp:positionV relativeFrom="paragraph">
              <wp:posOffset>142875</wp:posOffset>
            </wp:positionV>
            <wp:extent cx="6715515" cy="876300"/>
            <wp:effectExtent l="0" t="0" r="9525" b="0"/>
            <wp:wrapTopAndBottom/>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6">
                      <a:extLst>
                        <a:ext uri="{28A0092B-C50C-407E-A947-70E740481C1C}">
                          <a14:useLocalDpi xmlns:a14="http://schemas.microsoft.com/office/drawing/2010/main" val="0"/>
                        </a:ext>
                      </a:extLst>
                    </a:blip>
                    <a:srcRect l="4299" r="5005"/>
                    <a:stretch/>
                  </pic:blipFill>
                  <pic:spPr bwMode="auto">
                    <a:xfrm>
                      <a:off x="0" y="0"/>
                      <a:ext cx="6715515" cy="876300"/>
                    </a:xfrm>
                    <a:prstGeom prst="rect">
                      <a:avLst/>
                    </a:prstGeom>
                    <a:noFill/>
                    <a:ln>
                      <a:noFill/>
                    </a:ln>
                    <a:extLst>
                      <a:ext uri="{53640926-AAD7-44D8-BBD7-CCE9431645EC}">
                        <a14:shadowObscured xmlns:a14="http://schemas.microsoft.com/office/drawing/2010/main"/>
                      </a:ext>
                    </a:extLst>
                  </pic:spPr>
                </pic:pic>
              </a:graphicData>
            </a:graphic>
          </wp:anchor>
        </w:drawing>
      </w:r>
    </w:p>
    <w:p w:rsidR="00DC0AE8" w:rsidRDefault="00DC0AE8" w:rsidP="00DC0AE8">
      <w:pPr>
        <w:spacing w:after="0" w:line="256" w:lineRule="auto"/>
        <w:jc w:val="both"/>
        <w:rPr>
          <w:rFonts w:ascii="Century Gothic" w:eastAsia="Times New Roman" w:hAnsi="Century Gothic" w:cs="Arial"/>
          <w:b/>
          <w:sz w:val="20"/>
          <w:szCs w:val="20"/>
          <w:lang w:eastAsia="es-ES_tradnl"/>
        </w:rPr>
      </w:pPr>
    </w:p>
    <w:p w:rsidR="00DC0AE8" w:rsidRDefault="00DC0AE8" w:rsidP="00DC0AE8">
      <w:pPr>
        <w:tabs>
          <w:tab w:val="left" w:pos="426"/>
          <w:tab w:val="left" w:pos="709"/>
          <w:tab w:val="left" w:pos="851"/>
        </w:tabs>
        <w:spacing w:after="0" w:line="240" w:lineRule="auto"/>
        <w:ind w:firstLine="709"/>
        <w:jc w:val="both"/>
        <w:rPr>
          <w:rFonts w:ascii="Century Gothic" w:eastAsia="Times New Roman" w:hAnsi="Century Gothic" w:cs="Times New Roman"/>
          <w:b/>
          <w:sz w:val="20"/>
          <w:szCs w:val="20"/>
          <w:lang w:val="es-PE" w:eastAsia="es-ES_tradnl"/>
        </w:rPr>
      </w:pPr>
    </w:p>
    <w:p w:rsidR="00DC0AE8" w:rsidRPr="0062448D" w:rsidRDefault="00DC0AE8" w:rsidP="0062448D">
      <w:pPr>
        <w:pStyle w:val="Prrafodelista"/>
        <w:spacing w:after="0" w:line="240" w:lineRule="auto"/>
        <w:ind w:left="709"/>
        <w:jc w:val="both"/>
        <w:rPr>
          <w:rFonts w:ascii="Century Gothic" w:eastAsia="Times New Roman" w:hAnsi="Century Gothic" w:cs="Times New Roman"/>
          <w:sz w:val="20"/>
          <w:szCs w:val="20"/>
          <w:lang w:eastAsia="es-ES_tradnl"/>
        </w:rPr>
      </w:pPr>
      <w:r>
        <w:rPr>
          <w:rFonts w:ascii="Century Gothic" w:eastAsia="Times New Roman" w:hAnsi="Century Gothic" w:cs="Arial"/>
          <w:b/>
          <w:sz w:val="20"/>
          <w:szCs w:val="20"/>
          <w:lang w:eastAsia="es-ES_tradnl"/>
        </w:rPr>
        <w:t>Análisis:</w:t>
      </w:r>
      <w:r>
        <w:rPr>
          <w:rFonts w:ascii="Century Gothic" w:eastAsia="Times New Roman" w:hAnsi="Century Gothic" w:cs="Arial"/>
          <w:sz w:val="20"/>
          <w:szCs w:val="20"/>
          <w:lang w:eastAsia="es-ES_tradnl"/>
        </w:rPr>
        <w:t xml:space="preserve"> en e</w:t>
      </w:r>
      <w:r w:rsidR="0062448D">
        <w:rPr>
          <w:rFonts w:ascii="Century Gothic" w:eastAsia="Times New Roman" w:hAnsi="Century Gothic" w:cs="Arial"/>
          <w:sz w:val="20"/>
          <w:szCs w:val="20"/>
          <w:lang w:eastAsia="es-ES_tradnl"/>
        </w:rPr>
        <w:t>l presente cuadro se detalla los</w:t>
      </w:r>
      <w:r w:rsidR="0062448D">
        <w:rPr>
          <w:rFonts w:ascii="Century Gothic" w:eastAsia="Times New Roman" w:hAnsi="Century Gothic" w:cs="Times New Roman"/>
          <w:sz w:val="20"/>
          <w:szCs w:val="20"/>
          <w:lang w:eastAsia="es-ES_tradnl"/>
        </w:rPr>
        <w:t xml:space="preserve"> resultado</w:t>
      </w:r>
      <w:r w:rsidR="0062448D">
        <w:rPr>
          <w:rFonts w:ascii="Century Gothic" w:eastAsia="Times New Roman" w:hAnsi="Century Gothic" w:cs="Times New Roman"/>
          <w:sz w:val="20"/>
          <w:szCs w:val="20"/>
          <w:lang w:eastAsia="es-ES_tradnl"/>
        </w:rPr>
        <w:t>s obtenidos que muestran</w:t>
      </w:r>
      <w:r w:rsidR="0062448D">
        <w:rPr>
          <w:rFonts w:ascii="Century Gothic" w:eastAsia="Times New Roman" w:hAnsi="Century Gothic" w:cs="Times New Roman"/>
          <w:sz w:val="20"/>
          <w:szCs w:val="20"/>
          <w:lang w:eastAsia="es-ES_tradnl"/>
        </w:rPr>
        <w:t xml:space="preserve"> </w:t>
      </w:r>
      <w:r w:rsidR="0062448D">
        <w:rPr>
          <w:rFonts w:ascii="Century Gothic" w:eastAsia="Times New Roman" w:hAnsi="Century Gothic" w:cs="Times New Roman"/>
          <w:sz w:val="20"/>
          <w:szCs w:val="20"/>
          <w:lang w:eastAsia="es-ES_tradnl"/>
        </w:rPr>
        <w:t>;</w:t>
      </w:r>
      <w:r w:rsidR="0062448D">
        <w:rPr>
          <w:rFonts w:ascii="Century Gothic" w:eastAsia="Times New Roman" w:hAnsi="Century Gothic" w:cs="Times New Roman"/>
          <w:sz w:val="20"/>
          <w:szCs w:val="20"/>
          <w:lang w:eastAsia="es-ES_tradnl"/>
        </w:rPr>
        <w:t>en la mayoría de las UPSS existe mayor porcentaje de insatisfacción, lo que indica que existen muchos proces</w:t>
      </w:r>
      <w:r w:rsidR="0062448D">
        <w:rPr>
          <w:rFonts w:ascii="Century Gothic" w:eastAsia="Times New Roman" w:hAnsi="Century Gothic" w:cs="Times New Roman"/>
          <w:sz w:val="20"/>
          <w:szCs w:val="20"/>
          <w:lang w:eastAsia="es-ES_tradnl"/>
        </w:rPr>
        <w:t>os débiles en su implementación</w:t>
      </w:r>
      <w:r w:rsidRPr="0062448D">
        <w:rPr>
          <w:rFonts w:ascii="Century Gothic" w:eastAsia="Times New Roman" w:hAnsi="Century Gothic" w:cs="Arial"/>
          <w:sz w:val="20"/>
          <w:szCs w:val="20"/>
          <w:lang w:eastAsia="es-ES_tradnl"/>
        </w:rPr>
        <w:t xml:space="preserve">, se observa que el Hospital Regional es quien presenta </w:t>
      </w:r>
      <w:r w:rsidR="0062448D">
        <w:rPr>
          <w:rFonts w:ascii="Century Gothic" w:eastAsia="Times New Roman" w:hAnsi="Century Gothic" w:cs="Arial"/>
          <w:sz w:val="20"/>
          <w:szCs w:val="20"/>
          <w:lang w:eastAsia="es-ES_tradnl"/>
        </w:rPr>
        <w:t>mayor porcentaje de insatisfacción</w:t>
      </w:r>
      <w:r w:rsidRPr="0062448D">
        <w:rPr>
          <w:rFonts w:ascii="Century Gothic" w:eastAsia="Times New Roman" w:hAnsi="Century Gothic" w:cs="Arial"/>
          <w:sz w:val="20"/>
          <w:szCs w:val="20"/>
          <w:lang w:eastAsia="es-ES_tradnl"/>
        </w:rPr>
        <w:t xml:space="preserve">, ello se debe a la gran cantidad de pacientes que recibe por ser la única IPRESS de mayor resolución, seguidamente esta la Red de salud Acobamba, donde la presencia de especialistas no está garantizada las 24 horas del día ni los 30 días del mes, ante </w:t>
      </w:r>
      <w:r w:rsidRPr="0062448D">
        <w:rPr>
          <w:rFonts w:ascii="Century Gothic" w:eastAsia="Times New Roman" w:hAnsi="Century Gothic" w:cs="Arial"/>
          <w:sz w:val="20"/>
          <w:szCs w:val="20"/>
          <w:lang w:eastAsia="es-ES_tradnl"/>
        </w:rPr>
        <w:lastRenderedPageBreak/>
        <w:t>ello todas las ejecutoras tomaran medidas de mejora para evitar vulnerar los derechos del usuario en salud.</w:t>
      </w:r>
    </w:p>
    <w:p w:rsidR="00DC0AE8" w:rsidRDefault="00DC0AE8" w:rsidP="00DC0AE8">
      <w:pPr>
        <w:spacing w:after="0" w:line="256" w:lineRule="auto"/>
        <w:jc w:val="both"/>
        <w:rPr>
          <w:rFonts w:ascii="Century Gothic" w:eastAsia="Times New Roman" w:hAnsi="Century Gothic" w:cs="Arial"/>
          <w:b/>
          <w:sz w:val="20"/>
          <w:szCs w:val="20"/>
          <w:lang w:eastAsia="es-ES_tradnl"/>
        </w:rPr>
      </w:pPr>
    </w:p>
    <w:p w:rsidR="00DC0AE8" w:rsidRDefault="00DC0AE8" w:rsidP="00DC0AE8">
      <w:pPr>
        <w:spacing w:after="0" w:line="256" w:lineRule="auto"/>
        <w:jc w:val="both"/>
        <w:rPr>
          <w:rFonts w:ascii="Century Gothic" w:eastAsia="Times New Roman" w:hAnsi="Century Gothic" w:cs="Arial"/>
          <w:b/>
          <w:sz w:val="20"/>
          <w:szCs w:val="20"/>
          <w:lang w:eastAsia="es-ES_tradnl"/>
        </w:rPr>
      </w:pPr>
    </w:p>
    <w:p w:rsidR="00DC0AE8" w:rsidRDefault="00DC0AE8" w:rsidP="00DC0AE8">
      <w:pPr>
        <w:spacing w:after="0" w:line="256" w:lineRule="auto"/>
        <w:jc w:val="both"/>
        <w:rPr>
          <w:rFonts w:ascii="Century Gothic" w:eastAsia="Times New Roman" w:hAnsi="Century Gothic" w:cs="Arial"/>
          <w:b/>
          <w:sz w:val="20"/>
          <w:szCs w:val="20"/>
          <w:lang w:eastAsia="es-ES_tradnl"/>
        </w:rPr>
      </w:pPr>
    </w:p>
    <w:p w:rsidR="00DC0AE8" w:rsidRPr="0062448D" w:rsidRDefault="0062448D" w:rsidP="0062448D">
      <w:pPr>
        <w:spacing w:after="0" w:line="256" w:lineRule="auto"/>
        <w:jc w:val="both"/>
        <w:rPr>
          <w:rFonts w:ascii="Century Gothic" w:eastAsia="Times New Roman" w:hAnsi="Century Gothic" w:cs="Arial"/>
          <w:b/>
          <w:sz w:val="20"/>
          <w:szCs w:val="20"/>
          <w:lang w:eastAsia="es-ES_tradnl"/>
        </w:rPr>
      </w:pPr>
      <w:r>
        <w:rPr>
          <w:rFonts w:ascii="Century Gothic" w:eastAsia="Times New Roman" w:hAnsi="Century Gothic" w:cs="Arial"/>
          <w:b/>
          <w:sz w:val="20"/>
          <w:szCs w:val="20"/>
          <w:lang w:eastAsia="es-ES_tradnl"/>
        </w:rPr>
        <w:t xml:space="preserve">VI.- </w:t>
      </w:r>
      <w:r w:rsidR="00DC0AE8" w:rsidRPr="0062448D">
        <w:rPr>
          <w:rFonts w:ascii="Century Gothic" w:eastAsia="Times New Roman" w:hAnsi="Century Gothic" w:cs="Arial"/>
          <w:b/>
          <w:sz w:val="20"/>
          <w:szCs w:val="20"/>
          <w:lang w:eastAsia="es-ES_tradnl"/>
        </w:rPr>
        <w:t>CONCLUSIONES:</w:t>
      </w:r>
    </w:p>
    <w:p w:rsidR="00DC0AE8" w:rsidRPr="008B32AC" w:rsidRDefault="00DC0AE8" w:rsidP="00DC0AE8">
      <w:pPr>
        <w:spacing w:after="0" w:line="256" w:lineRule="auto"/>
        <w:jc w:val="both"/>
        <w:rPr>
          <w:rFonts w:ascii="Century Gothic" w:eastAsia="Times New Roman" w:hAnsi="Century Gothic" w:cs="Arial"/>
          <w:b/>
          <w:sz w:val="20"/>
          <w:szCs w:val="20"/>
          <w:lang w:eastAsia="es-ES_tradnl"/>
        </w:rPr>
      </w:pPr>
    </w:p>
    <w:p w:rsidR="00DC0AE8" w:rsidRDefault="00DC0AE8" w:rsidP="00DC0AE8">
      <w:pPr>
        <w:pStyle w:val="Prrafodelista"/>
        <w:numPr>
          <w:ilvl w:val="0"/>
          <w:numId w:val="11"/>
        </w:numPr>
        <w:spacing w:after="0" w:line="240" w:lineRule="auto"/>
        <w:ind w:left="709" w:hanging="283"/>
        <w:jc w:val="both"/>
        <w:rPr>
          <w:rFonts w:ascii="Century Gothic" w:eastAsia="Times New Roman" w:hAnsi="Century Gothic" w:cs="Times New Roman"/>
          <w:sz w:val="20"/>
          <w:szCs w:val="20"/>
          <w:lang w:eastAsia="es-ES_tradnl"/>
        </w:rPr>
      </w:pPr>
      <w:r>
        <w:rPr>
          <w:rFonts w:ascii="Century Gothic" w:eastAsia="Times New Roman" w:hAnsi="Century Gothic" w:cs="Times New Roman"/>
          <w:sz w:val="20"/>
          <w:szCs w:val="20"/>
          <w:lang w:eastAsia="es-ES_tradnl"/>
        </w:rPr>
        <w:t>Los resultados obtenidos muestran que en la mayoría de las UPSS existe mayor porcentaje de insatisfacción, lo que indica que existen muchos procesos débiles en su implementación.</w:t>
      </w:r>
    </w:p>
    <w:p w:rsidR="00DC0AE8" w:rsidRPr="009934A9" w:rsidRDefault="00DC0AE8" w:rsidP="00DC0AE8">
      <w:pPr>
        <w:pStyle w:val="Prrafodelista"/>
        <w:rPr>
          <w:rFonts w:ascii="Century Gothic" w:eastAsia="Times New Roman" w:hAnsi="Century Gothic" w:cs="Times New Roman"/>
          <w:sz w:val="20"/>
          <w:szCs w:val="20"/>
          <w:lang w:eastAsia="es-ES_tradnl"/>
        </w:rPr>
      </w:pPr>
    </w:p>
    <w:p w:rsidR="00DC0AE8" w:rsidRDefault="00DC0AE8" w:rsidP="00DC0AE8">
      <w:pPr>
        <w:pStyle w:val="Prrafodelista"/>
        <w:numPr>
          <w:ilvl w:val="0"/>
          <w:numId w:val="11"/>
        </w:numPr>
        <w:spacing w:after="0" w:line="240" w:lineRule="auto"/>
        <w:ind w:left="709" w:hanging="283"/>
        <w:jc w:val="both"/>
        <w:rPr>
          <w:rFonts w:ascii="Century Gothic" w:eastAsia="Times New Roman" w:hAnsi="Century Gothic" w:cs="Times New Roman"/>
          <w:sz w:val="20"/>
          <w:szCs w:val="20"/>
          <w:lang w:eastAsia="es-ES_tradnl"/>
        </w:rPr>
      </w:pPr>
      <w:r>
        <w:rPr>
          <w:rFonts w:ascii="Century Gothic" w:eastAsia="Times New Roman" w:hAnsi="Century Gothic" w:cs="Times New Roman"/>
          <w:sz w:val="20"/>
          <w:szCs w:val="20"/>
          <w:lang w:eastAsia="es-ES_tradnl"/>
        </w:rPr>
        <w:t>No se dispuso de presupuesto necesario para aplicar correctamente la metodología de evaluación de satisfacción del usuario externo.</w:t>
      </w:r>
    </w:p>
    <w:p w:rsidR="007705CD" w:rsidRPr="007705CD" w:rsidRDefault="007705CD" w:rsidP="007705CD">
      <w:pPr>
        <w:pStyle w:val="Prrafodelista"/>
        <w:rPr>
          <w:rFonts w:ascii="Century Gothic" w:eastAsia="Times New Roman" w:hAnsi="Century Gothic" w:cs="Times New Roman"/>
          <w:sz w:val="20"/>
          <w:szCs w:val="20"/>
          <w:lang w:eastAsia="es-ES_tradnl"/>
        </w:rPr>
      </w:pPr>
    </w:p>
    <w:p w:rsidR="007705CD" w:rsidRPr="007705CD" w:rsidRDefault="007705CD" w:rsidP="007705CD">
      <w:pPr>
        <w:pStyle w:val="Prrafodelista"/>
        <w:numPr>
          <w:ilvl w:val="0"/>
          <w:numId w:val="11"/>
        </w:numPr>
        <w:spacing w:after="0" w:line="240" w:lineRule="auto"/>
        <w:ind w:left="709" w:hanging="283"/>
        <w:jc w:val="both"/>
        <w:rPr>
          <w:rFonts w:ascii="Century Gothic" w:eastAsia="Times New Roman" w:hAnsi="Century Gothic" w:cs="Times New Roman"/>
          <w:sz w:val="20"/>
          <w:szCs w:val="20"/>
          <w:lang w:eastAsia="es-ES_tradnl"/>
        </w:rPr>
      </w:pPr>
      <w:r w:rsidRPr="007705CD">
        <w:rPr>
          <w:rFonts w:ascii="Century Gothic" w:eastAsia="Times New Roman" w:hAnsi="Century Gothic" w:cs="Arial"/>
          <w:sz w:val="20"/>
          <w:szCs w:val="20"/>
          <w:lang w:eastAsia="es-ES_tradnl"/>
        </w:rPr>
        <w:t>Los componentes de Calidad en Salud, son de suma importancia para la mejora en la atención que se brinda al usuario externo, los resultados que se esperan por cada componente, toman tiempo ya que se evalúan procesos y etapas de atención en cada IPRESS.</w:t>
      </w:r>
    </w:p>
    <w:p w:rsidR="007705CD" w:rsidRPr="007705CD" w:rsidRDefault="007705CD" w:rsidP="007705CD">
      <w:pPr>
        <w:pStyle w:val="Prrafodelista"/>
        <w:rPr>
          <w:rFonts w:ascii="Century Gothic" w:eastAsia="Times New Roman" w:hAnsi="Century Gothic" w:cs="Times New Roman"/>
          <w:sz w:val="20"/>
          <w:szCs w:val="20"/>
          <w:lang w:eastAsia="es-ES_tradnl"/>
        </w:rPr>
      </w:pPr>
    </w:p>
    <w:p w:rsidR="007705CD" w:rsidRPr="007705CD" w:rsidRDefault="007705CD" w:rsidP="007705CD">
      <w:pPr>
        <w:pStyle w:val="Prrafodelista"/>
        <w:numPr>
          <w:ilvl w:val="0"/>
          <w:numId w:val="11"/>
        </w:numPr>
        <w:spacing w:after="0" w:line="240" w:lineRule="auto"/>
        <w:ind w:left="709" w:hanging="283"/>
        <w:jc w:val="both"/>
        <w:rPr>
          <w:rFonts w:ascii="Century Gothic" w:eastAsia="Times New Roman" w:hAnsi="Century Gothic" w:cs="Times New Roman"/>
          <w:sz w:val="20"/>
          <w:szCs w:val="20"/>
          <w:lang w:eastAsia="es-ES_tradnl"/>
        </w:rPr>
      </w:pPr>
      <w:r w:rsidRPr="007705CD">
        <w:rPr>
          <w:rFonts w:ascii="Century Gothic" w:eastAsia="Times New Roman" w:hAnsi="Century Gothic" w:cs="Arial"/>
          <w:sz w:val="20"/>
          <w:szCs w:val="20"/>
          <w:lang w:eastAsia="es-ES_tradnl"/>
        </w:rPr>
        <w:t>Las ejecutoras de la región Huancavelica, carecen de presupuesto en Calidad en Salud, lo cual es una limitación para poder avanzar de manera óptima con las tareas encomendadas por cada componente.</w:t>
      </w:r>
    </w:p>
    <w:p w:rsidR="007705CD" w:rsidRPr="007705CD" w:rsidRDefault="007705CD" w:rsidP="007705CD">
      <w:pPr>
        <w:pStyle w:val="Prrafodelista"/>
        <w:rPr>
          <w:rFonts w:ascii="Century Gothic" w:eastAsia="Times New Roman" w:hAnsi="Century Gothic" w:cs="Times New Roman"/>
          <w:sz w:val="20"/>
          <w:szCs w:val="20"/>
          <w:lang w:eastAsia="es-ES_tradnl"/>
        </w:rPr>
      </w:pPr>
    </w:p>
    <w:p w:rsidR="007705CD" w:rsidRPr="007705CD" w:rsidRDefault="007705CD" w:rsidP="007705CD">
      <w:pPr>
        <w:pStyle w:val="Prrafodelista"/>
        <w:numPr>
          <w:ilvl w:val="0"/>
          <w:numId w:val="11"/>
        </w:numPr>
        <w:spacing w:after="0" w:line="240" w:lineRule="auto"/>
        <w:ind w:left="709" w:hanging="283"/>
        <w:jc w:val="both"/>
        <w:rPr>
          <w:rFonts w:ascii="Century Gothic" w:eastAsia="Times New Roman" w:hAnsi="Century Gothic" w:cs="Times New Roman"/>
          <w:sz w:val="20"/>
          <w:szCs w:val="20"/>
          <w:lang w:eastAsia="es-ES_tradnl"/>
        </w:rPr>
      </w:pPr>
      <w:r w:rsidRPr="007705CD">
        <w:rPr>
          <w:rFonts w:ascii="Century Gothic" w:eastAsia="Times New Roman" w:hAnsi="Century Gothic" w:cs="Arial"/>
          <w:sz w:val="20"/>
          <w:szCs w:val="20"/>
          <w:lang w:eastAsia="es-ES_tradnl"/>
        </w:rPr>
        <w:t>En relación al componente de satisfacción del usuario, la mayoría de las IPRESS de segundo nivel requieren de cambios para una mejor atención al usuario, lo cual demanda tiempo y presupuesto, además de sensibilizar al personal de salud para la mejora en su trato al usuario externo.</w:t>
      </w:r>
    </w:p>
    <w:p w:rsidR="007705CD" w:rsidRPr="008B32AC" w:rsidRDefault="007705CD" w:rsidP="007705CD">
      <w:pPr>
        <w:pStyle w:val="Prrafodelista"/>
        <w:spacing w:after="0" w:line="240" w:lineRule="auto"/>
        <w:ind w:left="709"/>
        <w:jc w:val="both"/>
        <w:rPr>
          <w:rFonts w:ascii="Century Gothic" w:eastAsia="Times New Roman" w:hAnsi="Century Gothic" w:cs="Times New Roman"/>
          <w:sz w:val="20"/>
          <w:szCs w:val="20"/>
          <w:lang w:eastAsia="es-ES_tradnl"/>
        </w:rPr>
      </w:pPr>
    </w:p>
    <w:p w:rsidR="00DC0AE8" w:rsidRDefault="00DC0AE8" w:rsidP="00DC0AE8">
      <w:pPr>
        <w:pStyle w:val="Prrafodelista"/>
        <w:spacing w:after="0" w:line="256" w:lineRule="auto"/>
        <w:jc w:val="both"/>
        <w:rPr>
          <w:rFonts w:ascii="Century Gothic" w:eastAsia="Times New Roman" w:hAnsi="Century Gothic" w:cs="Arial"/>
          <w:sz w:val="20"/>
          <w:szCs w:val="20"/>
          <w:lang w:eastAsia="es-ES_tradnl"/>
        </w:rPr>
      </w:pPr>
    </w:p>
    <w:p w:rsidR="00DC0AE8" w:rsidRPr="007A05C8" w:rsidRDefault="00DC0AE8" w:rsidP="00DC0AE8">
      <w:pPr>
        <w:pStyle w:val="Prrafodelista"/>
        <w:spacing w:after="0" w:line="256" w:lineRule="auto"/>
        <w:jc w:val="both"/>
        <w:rPr>
          <w:rFonts w:ascii="Century Gothic" w:eastAsia="Times New Roman" w:hAnsi="Century Gothic" w:cs="Arial"/>
          <w:sz w:val="20"/>
          <w:szCs w:val="20"/>
          <w:lang w:eastAsia="es-ES_tradnl"/>
        </w:rPr>
      </w:pPr>
    </w:p>
    <w:p w:rsidR="00DC0AE8" w:rsidRDefault="00DC0AE8" w:rsidP="00DC0AE8">
      <w:pPr>
        <w:spacing w:after="0" w:line="256" w:lineRule="auto"/>
        <w:jc w:val="both"/>
        <w:rPr>
          <w:rFonts w:ascii="Century Gothic" w:eastAsia="Times New Roman" w:hAnsi="Century Gothic" w:cs="Arial"/>
          <w:b/>
          <w:sz w:val="20"/>
          <w:szCs w:val="20"/>
          <w:lang w:eastAsia="es-ES_tradnl"/>
        </w:rPr>
      </w:pPr>
      <w:r>
        <w:rPr>
          <w:rFonts w:ascii="Century Gothic" w:eastAsia="Times New Roman" w:hAnsi="Century Gothic" w:cs="Arial"/>
          <w:b/>
          <w:sz w:val="20"/>
          <w:szCs w:val="20"/>
          <w:lang w:eastAsia="es-ES_tradnl"/>
        </w:rPr>
        <w:t>IV.- RECOMENDACIONES</w:t>
      </w:r>
      <w:r w:rsidRPr="002408E2">
        <w:rPr>
          <w:rFonts w:ascii="Century Gothic" w:eastAsia="Times New Roman" w:hAnsi="Century Gothic" w:cs="Arial"/>
          <w:b/>
          <w:sz w:val="20"/>
          <w:szCs w:val="20"/>
          <w:lang w:eastAsia="es-ES_tradnl"/>
        </w:rPr>
        <w:t>:</w:t>
      </w:r>
    </w:p>
    <w:p w:rsidR="00DC0AE8" w:rsidRDefault="00DC0AE8" w:rsidP="00DC0AE8">
      <w:pPr>
        <w:spacing w:after="0" w:line="256" w:lineRule="auto"/>
        <w:jc w:val="both"/>
        <w:rPr>
          <w:rFonts w:ascii="Century Gothic" w:eastAsia="Times New Roman" w:hAnsi="Century Gothic" w:cs="Arial"/>
          <w:b/>
          <w:sz w:val="20"/>
          <w:szCs w:val="20"/>
          <w:lang w:eastAsia="es-ES_tradnl"/>
        </w:rPr>
      </w:pPr>
    </w:p>
    <w:p w:rsidR="00DC0AE8" w:rsidRDefault="00DC0AE8" w:rsidP="00DC0AE8">
      <w:pPr>
        <w:pStyle w:val="Prrafodelista"/>
        <w:numPr>
          <w:ilvl w:val="0"/>
          <w:numId w:val="11"/>
        </w:numPr>
        <w:ind w:left="709" w:hanging="283"/>
        <w:jc w:val="both"/>
        <w:rPr>
          <w:rFonts w:ascii="Century Gothic" w:eastAsia="Times New Roman" w:hAnsi="Century Gothic" w:cs="Times New Roman"/>
          <w:sz w:val="20"/>
          <w:szCs w:val="20"/>
          <w:lang w:eastAsia="es-ES_tradnl"/>
        </w:rPr>
      </w:pPr>
      <w:r>
        <w:rPr>
          <w:rFonts w:ascii="Century Gothic" w:eastAsia="Times New Roman" w:hAnsi="Century Gothic" w:cs="Times New Roman"/>
          <w:sz w:val="20"/>
          <w:szCs w:val="20"/>
          <w:lang w:eastAsia="es-ES_tradnl"/>
        </w:rPr>
        <w:t xml:space="preserve">Establecer mecanismos para cumplimiento de las recomendaciones </w:t>
      </w:r>
      <w:r w:rsidR="007705CD">
        <w:rPr>
          <w:rFonts w:ascii="Century Gothic" w:eastAsia="Times New Roman" w:hAnsi="Century Gothic" w:cs="Times New Roman"/>
          <w:sz w:val="20"/>
          <w:szCs w:val="20"/>
          <w:lang w:eastAsia="es-ES_tradnl"/>
        </w:rPr>
        <w:t>señaladas en los informes emitidos a las diferentes IPRESS,</w:t>
      </w:r>
      <w:r>
        <w:rPr>
          <w:rFonts w:ascii="Century Gothic" w:eastAsia="Times New Roman" w:hAnsi="Century Gothic" w:cs="Times New Roman"/>
          <w:sz w:val="20"/>
          <w:szCs w:val="20"/>
          <w:lang w:eastAsia="es-ES_tradnl"/>
        </w:rPr>
        <w:t xml:space="preserve"> asimismo garantizar el cumplimiento de las recomendaciones (adjuntas) señaladas por cada EE.SS.</w:t>
      </w:r>
    </w:p>
    <w:p w:rsidR="00DC0AE8" w:rsidRDefault="00DC0AE8" w:rsidP="00DC0AE8">
      <w:pPr>
        <w:pStyle w:val="Prrafodelista"/>
        <w:ind w:left="709"/>
        <w:jc w:val="both"/>
        <w:rPr>
          <w:rFonts w:ascii="Century Gothic" w:eastAsia="Times New Roman" w:hAnsi="Century Gothic" w:cs="Times New Roman"/>
          <w:sz w:val="20"/>
          <w:szCs w:val="20"/>
          <w:lang w:eastAsia="es-ES_tradnl"/>
        </w:rPr>
      </w:pPr>
    </w:p>
    <w:p w:rsidR="00DC0AE8" w:rsidRDefault="00DC0AE8" w:rsidP="00DC0AE8">
      <w:pPr>
        <w:pStyle w:val="Prrafodelista"/>
        <w:numPr>
          <w:ilvl w:val="0"/>
          <w:numId w:val="11"/>
        </w:numPr>
        <w:ind w:left="709" w:hanging="283"/>
        <w:jc w:val="both"/>
        <w:rPr>
          <w:rFonts w:ascii="Century Gothic" w:eastAsia="Times New Roman" w:hAnsi="Century Gothic" w:cs="Times New Roman"/>
          <w:sz w:val="20"/>
          <w:szCs w:val="20"/>
          <w:lang w:eastAsia="es-ES_tradnl"/>
        </w:rPr>
      </w:pPr>
      <w:r>
        <w:rPr>
          <w:rFonts w:ascii="Century Gothic" w:eastAsia="Times New Roman" w:hAnsi="Century Gothic" w:cs="Times New Roman"/>
          <w:sz w:val="20"/>
          <w:szCs w:val="20"/>
          <w:lang w:eastAsia="es-ES_tradnl"/>
        </w:rPr>
        <w:t>El jefe del cuerpo médico deberá socializar con el personal médico, a fin de que se respete los horarios de inicio de atención en consulta externa, así como se brinde una atención de calidad, en donde el paciente pueda percibir que el médico que le atiende realice un examen físico completo y minucioso, así como que le inspire confianza, y entienda la explicación que le brinde en cuanto a los procedimientos y análisis que se realizan.</w:t>
      </w:r>
    </w:p>
    <w:p w:rsidR="00DC0AE8" w:rsidRPr="000E4E27" w:rsidRDefault="00DC0AE8" w:rsidP="00DC0AE8">
      <w:pPr>
        <w:pStyle w:val="Prrafodelista"/>
        <w:rPr>
          <w:rFonts w:ascii="Century Gothic" w:eastAsia="Times New Roman" w:hAnsi="Century Gothic" w:cs="Times New Roman"/>
          <w:sz w:val="20"/>
          <w:szCs w:val="20"/>
          <w:lang w:eastAsia="es-ES_tradnl"/>
        </w:rPr>
      </w:pPr>
    </w:p>
    <w:p w:rsidR="00DC0AE8" w:rsidRDefault="00DC0AE8" w:rsidP="00DC0AE8">
      <w:pPr>
        <w:pStyle w:val="Prrafodelista"/>
        <w:numPr>
          <w:ilvl w:val="0"/>
          <w:numId w:val="11"/>
        </w:numPr>
        <w:ind w:left="709" w:hanging="283"/>
        <w:jc w:val="both"/>
        <w:rPr>
          <w:rFonts w:ascii="Century Gothic" w:eastAsia="Times New Roman" w:hAnsi="Century Gothic" w:cs="Times New Roman"/>
          <w:sz w:val="20"/>
          <w:szCs w:val="20"/>
          <w:lang w:eastAsia="es-ES_tradnl"/>
        </w:rPr>
      </w:pPr>
      <w:r>
        <w:rPr>
          <w:rFonts w:ascii="Century Gothic" w:eastAsia="Times New Roman" w:hAnsi="Century Gothic" w:cs="Times New Roman"/>
          <w:sz w:val="20"/>
          <w:szCs w:val="20"/>
          <w:lang w:eastAsia="es-ES_tradnl"/>
        </w:rPr>
        <w:t>Se deberá implementar proyectos para mejorar la información y la comunicación a los usuarios sobre los flujos de atención de los servicios y otros referentes a sus atenciones que disminuyan el tiempo de espera y se mejore los niveles de satisfacción de los usuarios.</w:t>
      </w:r>
    </w:p>
    <w:p w:rsidR="00DC0AE8" w:rsidRPr="007B4298" w:rsidRDefault="00DC0AE8" w:rsidP="00DC0AE8">
      <w:pPr>
        <w:pStyle w:val="Prrafodelista"/>
        <w:rPr>
          <w:rFonts w:ascii="Century Gothic" w:eastAsia="Times New Roman" w:hAnsi="Century Gothic" w:cs="Times New Roman"/>
          <w:sz w:val="20"/>
          <w:szCs w:val="20"/>
          <w:lang w:eastAsia="es-ES_tradnl"/>
        </w:rPr>
      </w:pPr>
    </w:p>
    <w:p w:rsidR="00DC0AE8" w:rsidRDefault="00DC0AE8" w:rsidP="00DC0AE8">
      <w:pPr>
        <w:pStyle w:val="Prrafodelista"/>
        <w:numPr>
          <w:ilvl w:val="0"/>
          <w:numId w:val="11"/>
        </w:numPr>
        <w:ind w:left="709" w:hanging="283"/>
        <w:jc w:val="both"/>
        <w:rPr>
          <w:rFonts w:ascii="Century Gothic" w:eastAsia="Times New Roman" w:hAnsi="Century Gothic" w:cs="Times New Roman"/>
          <w:sz w:val="20"/>
          <w:szCs w:val="20"/>
          <w:lang w:eastAsia="es-ES_tradnl"/>
        </w:rPr>
      </w:pPr>
      <w:r>
        <w:rPr>
          <w:rFonts w:ascii="Century Gothic" w:eastAsia="Times New Roman" w:hAnsi="Century Gothic" w:cs="Times New Roman"/>
          <w:sz w:val="20"/>
          <w:szCs w:val="20"/>
          <w:lang w:eastAsia="es-ES_tradnl"/>
        </w:rPr>
        <w:t>Los jefes de los diferentes servicios, deberán sensibilizar a todo el personal para un trato amable y respetuoso a los pacientes, el cual debe percibir interés por parte del personal.</w:t>
      </w:r>
    </w:p>
    <w:p w:rsidR="00DC0AE8" w:rsidRPr="007B4298" w:rsidRDefault="00DC0AE8" w:rsidP="00DC0AE8">
      <w:pPr>
        <w:pStyle w:val="Prrafodelista"/>
        <w:rPr>
          <w:rFonts w:ascii="Century Gothic" w:eastAsia="Times New Roman" w:hAnsi="Century Gothic" w:cs="Times New Roman"/>
          <w:sz w:val="20"/>
          <w:szCs w:val="20"/>
          <w:lang w:eastAsia="es-ES_tradnl"/>
        </w:rPr>
      </w:pPr>
    </w:p>
    <w:p w:rsidR="00DC0AE8" w:rsidRDefault="00DC0AE8" w:rsidP="00DC0AE8">
      <w:pPr>
        <w:pStyle w:val="Prrafodelista"/>
        <w:numPr>
          <w:ilvl w:val="0"/>
          <w:numId w:val="11"/>
        </w:numPr>
        <w:ind w:left="709" w:hanging="283"/>
        <w:jc w:val="both"/>
        <w:rPr>
          <w:rFonts w:ascii="Century Gothic" w:eastAsia="Times New Roman" w:hAnsi="Century Gothic" w:cs="Times New Roman"/>
          <w:sz w:val="20"/>
          <w:szCs w:val="20"/>
          <w:lang w:eastAsia="es-ES_tradnl"/>
        </w:rPr>
      </w:pPr>
      <w:r>
        <w:rPr>
          <w:rFonts w:ascii="Century Gothic" w:eastAsia="Times New Roman" w:hAnsi="Century Gothic" w:cs="Times New Roman"/>
          <w:sz w:val="20"/>
          <w:szCs w:val="20"/>
          <w:lang w:eastAsia="es-ES_tradnl"/>
        </w:rPr>
        <w:lastRenderedPageBreak/>
        <w:t xml:space="preserve">Se deberá implementar carteles, letreros y flechas adecuadas de los diferentes servicios del EE. </w:t>
      </w:r>
      <w:proofErr w:type="gramStart"/>
      <w:r>
        <w:rPr>
          <w:rFonts w:ascii="Century Gothic" w:eastAsia="Times New Roman" w:hAnsi="Century Gothic" w:cs="Times New Roman"/>
          <w:sz w:val="20"/>
          <w:szCs w:val="20"/>
          <w:lang w:eastAsia="es-ES_tradnl"/>
        </w:rPr>
        <w:t>SS  ,</w:t>
      </w:r>
      <w:proofErr w:type="gramEnd"/>
      <w:r>
        <w:rPr>
          <w:rFonts w:ascii="Century Gothic" w:eastAsia="Times New Roman" w:hAnsi="Century Gothic" w:cs="Times New Roman"/>
          <w:sz w:val="20"/>
          <w:szCs w:val="20"/>
          <w:lang w:eastAsia="es-ES_tradnl"/>
        </w:rPr>
        <w:t xml:space="preserve"> con la finalidad de orientar al usuario.</w:t>
      </w:r>
    </w:p>
    <w:p w:rsidR="00DC0AE8" w:rsidRPr="007B4298" w:rsidRDefault="00DC0AE8" w:rsidP="00DC0AE8">
      <w:pPr>
        <w:pStyle w:val="Prrafodelista"/>
        <w:rPr>
          <w:rFonts w:ascii="Century Gothic" w:eastAsia="Times New Roman" w:hAnsi="Century Gothic" w:cs="Times New Roman"/>
          <w:sz w:val="20"/>
          <w:szCs w:val="20"/>
          <w:lang w:eastAsia="es-ES_tradnl"/>
        </w:rPr>
      </w:pPr>
    </w:p>
    <w:p w:rsidR="00DC0AE8" w:rsidRDefault="00DC0AE8" w:rsidP="00DC0AE8">
      <w:pPr>
        <w:pStyle w:val="Prrafodelista"/>
        <w:numPr>
          <w:ilvl w:val="0"/>
          <w:numId w:val="11"/>
        </w:numPr>
        <w:ind w:left="709" w:hanging="283"/>
        <w:jc w:val="both"/>
        <w:rPr>
          <w:rFonts w:ascii="Century Gothic" w:eastAsia="Times New Roman" w:hAnsi="Century Gothic" w:cs="Times New Roman"/>
          <w:sz w:val="20"/>
          <w:szCs w:val="20"/>
          <w:lang w:eastAsia="es-ES_tradnl"/>
        </w:rPr>
      </w:pPr>
      <w:r>
        <w:rPr>
          <w:rFonts w:ascii="Century Gothic" w:eastAsia="Times New Roman" w:hAnsi="Century Gothic" w:cs="Times New Roman"/>
          <w:sz w:val="20"/>
          <w:szCs w:val="20"/>
          <w:lang w:eastAsia="es-ES_tradnl"/>
        </w:rPr>
        <w:t>Se deberá realizar coordinaciones con los jefes de la UPS de laboratorio y Diagnóstico por imágenes para la implementación de estrategias en los horarios de toma y entrega de resultados, así como para la operatividad de los equipos necesarios.</w:t>
      </w:r>
    </w:p>
    <w:p w:rsidR="00DC0AE8" w:rsidRPr="00AF0F46" w:rsidRDefault="00DC0AE8" w:rsidP="00DC0AE8">
      <w:pPr>
        <w:pStyle w:val="Prrafodelista"/>
        <w:rPr>
          <w:rFonts w:ascii="Century Gothic" w:eastAsia="Times New Roman" w:hAnsi="Century Gothic" w:cs="Times New Roman"/>
          <w:sz w:val="20"/>
          <w:szCs w:val="20"/>
          <w:lang w:eastAsia="es-ES_tradnl"/>
        </w:rPr>
      </w:pPr>
    </w:p>
    <w:p w:rsidR="00DC0AE8" w:rsidRPr="00554D18" w:rsidRDefault="00DC0AE8" w:rsidP="00DC0AE8">
      <w:pPr>
        <w:pStyle w:val="Prrafodelista"/>
        <w:numPr>
          <w:ilvl w:val="0"/>
          <w:numId w:val="11"/>
        </w:numPr>
        <w:ind w:left="709" w:hanging="283"/>
        <w:jc w:val="both"/>
        <w:rPr>
          <w:rFonts w:ascii="Century Gothic" w:eastAsia="Times New Roman" w:hAnsi="Century Gothic" w:cs="Times New Roman"/>
          <w:sz w:val="20"/>
          <w:szCs w:val="20"/>
          <w:lang w:eastAsia="es-ES_tradnl"/>
        </w:rPr>
      </w:pPr>
      <w:r>
        <w:rPr>
          <w:rFonts w:ascii="Century Gothic" w:eastAsia="Times New Roman" w:hAnsi="Century Gothic" w:cs="Times New Roman"/>
          <w:sz w:val="20"/>
          <w:szCs w:val="20"/>
          <w:lang w:eastAsia="es-ES_tradnl"/>
        </w:rPr>
        <w:t>En caso de implementación a través de acciones de mejora, considerar las pautas mínimas: título, antecedentes, equipo participante, lugar de ejecución, duración, análisis, resultados esperados, conclusiones, sugerencias y recomendaciones.</w:t>
      </w:r>
    </w:p>
    <w:p w:rsidR="00DC0AE8" w:rsidRDefault="00DC0AE8" w:rsidP="00DC0AE8">
      <w:pPr>
        <w:pStyle w:val="Prrafodelista"/>
        <w:spacing w:after="0" w:line="240" w:lineRule="auto"/>
        <w:ind w:left="1982"/>
        <w:jc w:val="both"/>
        <w:rPr>
          <w:rFonts w:ascii="Century Gothic" w:eastAsia="Times New Roman" w:hAnsi="Century Gothic" w:cs="Arial"/>
          <w:sz w:val="20"/>
          <w:szCs w:val="20"/>
          <w:lang w:eastAsia="es-ES_tradnl"/>
        </w:rPr>
      </w:pPr>
    </w:p>
    <w:p w:rsidR="007705CD" w:rsidRDefault="007705CD" w:rsidP="00DC0AE8">
      <w:pPr>
        <w:pStyle w:val="Prrafodelista"/>
        <w:spacing w:after="0" w:line="240" w:lineRule="auto"/>
        <w:ind w:left="1982"/>
        <w:jc w:val="both"/>
        <w:rPr>
          <w:rFonts w:ascii="Century Gothic" w:eastAsia="Times New Roman" w:hAnsi="Century Gothic" w:cs="Arial"/>
          <w:sz w:val="20"/>
          <w:szCs w:val="20"/>
          <w:lang w:eastAsia="es-ES_tradnl"/>
        </w:rPr>
      </w:pPr>
    </w:p>
    <w:p w:rsidR="00DC0AE8" w:rsidRPr="00AC3316" w:rsidRDefault="00DC0AE8" w:rsidP="00DC0AE8">
      <w:pPr>
        <w:pStyle w:val="Prrafodelista"/>
        <w:spacing w:after="0" w:line="240" w:lineRule="auto"/>
        <w:ind w:left="1982"/>
        <w:jc w:val="right"/>
        <w:rPr>
          <w:rFonts w:ascii="Century Gothic" w:eastAsia="Times New Roman" w:hAnsi="Century Gothic" w:cs="Arial"/>
          <w:sz w:val="20"/>
          <w:szCs w:val="20"/>
          <w:lang w:eastAsia="es-ES_tradnl"/>
        </w:rPr>
      </w:pPr>
      <w:r w:rsidRPr="00AC3316">
        <w:rPr>
          <w:rFonts w:ascii="Century Gothic" w:eastAsia="Times New Roman" w:hAnsi="Century Gothic" w:cs="Arial"/>
          <w:sz w:val="20"/>
          <w:szCs w:val="20"/>
          <w:lang w:eastAsia="es-ES_tradnl"/>
        </w:rPr>
        <w:t>Es todo cuanto informo par</w:t>
      </w:r>
      <w:r>
        <w:rPr>
          <w:rFonts w:ascii="Century Gothic" w:eastAsia="Times New Roman" w:hAnsi="Century Gothic" w:cs="Arial"/>
          <w:sz w:val="20"/>
          <w:szCs w:val="20"/>
          <w:lang w:eastAsia="es-ES_tradnl"/>
        </w:rPr>
        <w:t xml:space="preserve">a su conocimiento y demás fines. </w:t>
      </w:r>
    </w:p>
    <w:p w:rsidR="00DC0AE8" w:rsidRPr="00AC3316" w:rsidRDefault="00DC0AE8" w:rsidP="00DC0AE8">
      <w:pPr>
        <w:pStyle w:val="Prrafodelista"/>
        <w:spacing w:after="0" w:line="240" w:lineRule="auto"/>
        <w:ind w:left="-142"/>
        <w:jc w:val="both"/>
        <w:rPr>
          <w:rFonts w:ascii="Century Gothic" w:eastAsia="Times New Roman" w:hAnsi="Century Gothic" w:cs="Arial"/>
          <w:sz w:val="20"/>
          <w:szCs w:val="20"/>
          <w:lang w:eastAsia="es-ES_tradnl"/>
        </w:rPr>
      </w:pPr>
    </w:p>
    <w:p w:rsidR="00DC0AE8" w:rsidRDefault="00DC0AE8"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7705CD" w:rsidRDefault="007705CD"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DC0AE8" w:rsidRDefault="00DC0AE8"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r w:rsidRPr="00AC3316">
        <w:rPr>
          <w:rFonts w:ascii="Century Gothic" w:eastAsia="Times New Roman" w:hAnsi="Century Gothic" w:cs="Times New Roman"/>
          <w:sz w:val="20"/>
          <w:szCs w:val="20"/>
          <w:lang w:eastAsia="es-ES_tradnl"/>
        </w:rPr>
        <w:t>Atentamente,</w:t>
      </w:r>
    </w:p>
    <w:p w:rsidR="00DC0AE8" w:rsidRDefault="00DC0AE8"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DC0AE8" w:rsidRDefault="00DC0AE8"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DC0AE8" w:rsidRDefault="007705CD"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r>
        <w:rPr>
          <w:rFonts w:ascii="Century Gothic" w:eastAsia="Times New Roman" w:hAnsi="Century Gothic" w:cs="Times New Roman"/>
          <w:sz w:val="20"/>
          <w:szCs w:val="20"/>
          <w:lang w:eastAsia="es-ES_tradnl"/>
        </w:rPr>
        <w:t xml:space="preserve">    </w:t>
      </w:r>
    </w:p>
    <w:p w:rsidR="007705CD" w:rsidRDefault="007705CD"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7705CD" w:rsidRDefault="007705CD"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7705CD" w:rsidRDefault="007705CD"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7705CD" w:rsidRDefault="007705CD"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7705CD" w:rsidRDefault="007705CD"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7705CD" w:rsidRDefault="007705CD"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7705CD" w:rsidRDefault="007705CD"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7705CD" w:rsidRDefault="007705CD"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7705CD" w:rsidRDefault="007705CD"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7705CD" w:rsidRDefault="007705CD"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bookmarkStart w:id="0" w:name="_GoBack"/>
      <w:bookmarkEnd w:id="0"/>
    </w:p>
    <w:p w:rsidR="00DC0AE8" w:rsidRDefault="00DC0AE8"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DC0AE8" w:rsidRDefault="00DC0AE8"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DC0AE8" w:rsidRDefault="00DC0AE8" w:rsidP="00DC0AE8">
      <w:pPr>
        <w:pStyle w:val="Prrafodelista"/>
        <w:spacing w:after="0" w:line="240" w:lineRule="auto"/>
        <w:ind w:left="4106" w:firstLine="850"/>
        <w:jc w:val="both"/>
        <w:rPr>
          <w:rFonts w:ascii="Century Gothic" w:eastAsia="Times New Roman" w:hAnsi="Century Gothic" w:cs="Times New Roman"/>
          <w:sz w:val="20"/>
          <w:szCs w:val="20"/>
          <w:lang w:eastAsia="es-ES_tradnl"/>
        </w:rPr>
      </w:pPr>
    </w:p>
    <w:p w:rsidR="00DC0AE8" w:rsidRDefault="00DC0AE8" w:rsidP="00DC0AE8">
      <w:pPr>
        <w:pStyle w:val="Prrafodelista"/>
        <w:spacing w:after="0" w:line="240" w:lineRule="auto"/>
        <w:ind w:left="4106" w:firstLine="850"/>
        <w:jc w:val="both"/>
        <w:rPr>
          <w:lang w:eastAsia="es-ES_tradnl"/>
        </w:rPr>
      </w:pPr>
    </w:p>
    <w:p w:rsidR="00DC0AE8" w:rsidRDefault="00DC0AE8" w:rsidP="00DC0AE8">
      <w:pPr>
        <w:spacing w:after="0" w:line="240" w:lineRule="auto"/>
        <w:jc w:val="right"/>
        <w:rPr>
          <w:lang w:eastAsia="es-ES_tradnl"/>
        </w:rPr>
      </w:pPr>
      <w:r>
        <w:rPr>
          <w:lang w:eastAsia="es-ES_tradnl"/>
        </w:rPr>
        <w:tab/>
      </w:r>
    </w:p>
    <w:p w:rsidR="00DC0AE8" w:rsidRDefault="00DC0AE8" w:rsidP="00DC0AE8">
      <w:pPr>
        <w:spacing w:after="0" w:line="240" w:lineRule="auto"/>
        <w:jc w:val="center"/>
        <w:rPr>
          <w:lang w:eastAsia="es-ES_tradnl"/>
        </w:rPr>
      </w:pPr>
      <w:r>
        <w:rPr>
          <w:lang w:eastAsia="es-ES_tradnl"/>
        </w:rPr>
        <w:t xml:space="preserve">                                                   ---------------------------------------</w:t>
      </w:r>
    </w:p>
    <w:p w:rsidR="00DC0AE8" w:rsidRPr="00D35AFC" w:rsidRDefault="00DC0AE8" w:rsidP="00DC0AE8">
      <w:pPr>
        <w:spacing w:after="0" w:line="240" w:lineRule="auto"/>
        <w:jc w:val="center"/>
        <w:rPr>
          <w:sz w:val="14"/>
          <w:lang w:eastAsia="es-ES_tradnl"/>
        </w:rPr>
      </w:pPr>
      <w:r>
        <w:rPr>
          <w:sz w:val="14"/>
          <w:lang w:eastAsia="es-ES_tradnl"/>
        </w:rPr>
        <w:t xml:space="preserve">                                                                    </w:t>
      </w:r>
      <w:r w:rsidRPr="00D35AFC">
        <w:rPr>
          <w:sz w:val="14"/>
          <w:lang w:eastAsia="es-ES_tradnl"/>
        </w:rPr>
        <w:t>C.D YUDITH FANNY LACHOR RAMOS</w:t>
      </w:r>
    </w:p>
    <w:p w:rsidR="00DC0AE8" w:rsidRPr="00D35AFC" w:rsidRDefault="00DC0AE8" w:rsidP="00DC0AE8">
      <w:pPr>
        <w:spacing w:after="0" w:line="240" w:lineRule="auto"/>
        <w:jc w:val="center"/>
        <w:rPr>
          <w:sz w:val="14"/>
          <w:lang w:eastAsia="es-ES_tradnl"/>
        </w:rPr>
      </w:pPr>
      <w:r>
        <w:rPr>
          <w:sz w:val="14"/>
          <w:lang w:eastAsia="es-ES_tradnl"/>
        </w:rPr>
        <w:t xml:space="preserve">                                                            </w:t>
      </w:r>
      <w:r w:rsidRPr="00D35AFC">
        <w:rPr>
          <w:sz w:val="14"/>
          <w:lang w:eastAsia="es-ES_tradnl"/>
        </w:rPr>
        <w:t>EQUIPO TECNICO DGS Y CS</w:t>
      </w:r>
    </w:p>
    <w:p w:rsidR="00DC0AE8" w:rsidRPr="00D35AFC" w:rsidRDefault="00DC0AE8" w:rsidP="00DC0AE8">
      <w:pPr>
        <w:spacing w:after="0" w:line="240" w:lineRule="auto"/>
        <w:jc w:val="center"/>
        <w:rPr>
          <w:sz w:val="14"/>
          <w:lang w:eastAsia="es-ES_tradnl"/>
        </w:rPr>
      </w:pPr>
      <w:r>
        <w:rPr>
          <w:sz w:val="14"/>
          <w:lang w:eastAsia="es-ES_tradnl"/>
        </w:rPr>
        <w:t xml:space="preserve">                                                          </w:t>
      </w:r>
      <w:r w:rsidRPr="00D35AFC">
        <w:rPr>
          <w:sz w:val="14"/>
          <w:lang w:eastAsia="es-ES_tradnl"/>
        </w:rPr>
        <w:t>COP 32114</w:t>
      </w:r>
    </w:p>
    <w:p w:rsidR="00DC0AE8" w:rsidRDefault="00DC0AE8" w:rsidP="00DC0AE8">
      <w:pPr>
        <w:spacing w:after="0" w:line="240" w:lineRule="auto"/>
        <w:rPr>
          <w:lang w:eastAsia="es-ES_tradnl"/>
        </w:rPr>
      </w:pPr>
    </w:p>
    <w:p w:rsidR="00EB0C3D" w:rsidRDefault="00EB0C3D" w:rsidP="00CF4BE4">
      <w:pPr>
        <w:ind w:left="709"/>
      </w:pPr>
    </w:p>
    <w:sectPr w:rsidR="00EB0C3D" w:rsidSect="008013AF">
      <w:footerReference w:type="default" r:id="rId17"/>
      <w:pgSz w:w="11906" w:h="16838"/>
      <w:pgMar w:top="1417" w:right="1701" w:bottom="1417" w:left="1560" w:header="708" w:footer="36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70F" w:rsidRDefault="00CA270F" w:rsidP="002A1A5A">
      <w:pPr>
        <w:spacing w:after="0" w:line="240" w:lineRule="auto"/>
      </w:pPr>
      <w:r>
        <w:separator/>
      </w:r>
    </w:p>
  </w:endnote>
  <w:endnote w:type="continuationSeparator" w:id="0">
    <w:p w:rsidR="00CA270F" w:rsidRDefault="00CA270F" w:rsidP="002A1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A5A" w:rsidRPr="002A1A5A" w:rsidRDefault="002A1A5A" w:rsidP="002A1A5A">
    <w:pPr>
      <w:spacing w:after="0" w:line="240" w:lineRule="auto"/>
      <w:rPr>
        <w:rFonts w:ascii="Arial" w:hAnsi="Arial" w:cs="Arial"/>
        <w:sz w:val="14"/>
        <w:szCs w:val="18"/>
        <w:lang w:val="es-PE"/>
      </w:rPr>
    </w:pPr>
    <w:r w:rsidRPr="002A1A5A">
      <w:rPr>
        <w:rFonts w:ascii="Arial" w:hAnsi="Arial" w:cs="Arial"/>
        <w:sz w:val="14"/>
        <w:szCs w:val="18"/>
        <w:lang w:val="es-PE"/>
      </w:rPr>
      <w:t>C.c. Archivo</w:t>
    </w:r>
  </w:p>
  <w:p w:rsidR="002A1A5A" w:rsidRPr="002A1A5A" w:rsidRDefault="002A1A5A" w:rsidP="002A1A5A">
    <w:pPr>
      <w:spacing w:after="0" w:line="240" w:lineRule="auto"/>
      <w:rPr>
        <w:rFonts w:ascii="Arial" w:hAnsi="Arial" w:cs="Arial"/>
        <w:sz w:val="14"/>
        <w:szCs w:val="14"/>
        <w:lang w:val="pt-BR"/>
      </w:rPr>
    </w:pPr>
    <w:r w:rsidRPr="002A1A5A">
      <w:rPr>
        <w:rFonts w:ascii="Arial" w:hAnsi="Arial" w:cs="Arial"/>
        <w:sz w:val="14"/>
        <w:szCs w:val="14"/>
        <w:lang w:val="pt-BR"/>
      </w:rPr>
      <w:t>JCMA/FLCC/KKQA/</w:t>
    </w:r>
    <w:proofErr w:type="spellStart"/>
    <w:r w:rsidRPr="002A1A5A">
      <w:rPr>
        <w:rFonts w:ascii="Arial" w:hAnsi="Arial" w:cs="Arial"/>
        <w:sz w:val="14"/>
        <w:szCs w:val="14"/>
        <w:lang w:val="pt-BR"/>
      </w:rPr>
      <w:t>yflr</w:t>
    </w:r>
    <w:proofErr w:type="spellEnd"/>
  </w:p>
  <w:tbl>
    <w:tblPr>
      <w:tblStyle w:val="Tablaconcuadrcula1"/>
      <w:tblW w:w="0" w:type="auto"/>
      <w:tblLook w:val="04A0" w:firstRow="1" w:lastRow="0" w:firstColumn="1" w:lastColumn="0" w:noHBand="0" w:noVBand="1"/>
    </w:tblPr>
    <w:tblGrid>
      <w:gridCol w:w="1097"/>
      <w:gridCol w:w="1675"/>
    </w:tblGrid>
    <w:tr w:rsidR="002A1A5A" w:rsidRPr="002A1A5A" w:rsidTr="00CB598B">
      <w:trPr>
        <w:trHeight w:val="349"/>
      </w:trPr>
      <w:tc>
        <w:tcPr>
          <w:tcW w:w="1097" w:type="dxa"/>
          <w:vAlign w:val="center"/>
        </w:tcPr>
        <w:p w:rsidR="002A1A5A" w:rsidRPr="002A1A5A" w:rsidRDefault="002A1A5A" w:rsidP="002A1A5A">
          <w:pPr>
            <w:jc w:val="center"/>
            <w:rPr>
              <w:rFonts w:ascii="Arial" w:hAnsi="Arial" w:cs="Arial"/>
              <w:b/>
              <w:sz w:val="14"/>
              <w:szCs w:val="18"/>
            </w:rPr>
          </w:pPr>
          <w:r w:rsidRPr="002A1A5A">
            <w:rPr>
              <w:rFonts w:ascii="Arial" w:hAnsi="Arial" w:cs="Arial"/>
              <w:b/>
              <w:sz w:val="14"/>
              <w:szCs w:val="18"/>
            </w:rPr>
            <w:t>REG. DOC</w:t>
          </w:r>
        </w:p>
      </w:tc>
      <w:tc>
        <w:tcPr>
          <w:tcW w:w="1675" w:type="dxa"/>
        </w:tcPr>
        <w:p w:rsidR="002A1A5A" w:rsidRPr="002A1A5A" w:rsidRDefault="002A1A5A" w:rsidP="002A1A5A">
          <w:pPr>
            <w:rPr>
              <w:b/>
            </w:rPr>
          </w:pPr>
        </w:p>
      </w:tc>
    </w:tr>
    <w:tr w:rsidR="002A1A5A" w:rsidRPr="002A1A5A" w:rsidTr="00CB598B">
      <w:trPr>
        <w:trHeight w:val="344"/>
      </w:trPr>
      <w:tc>
        <w:tcPr>
          <w:tcW w:w="1097" w:type="dxa"/>
          <w:vAlign w:val="center"/>
        </w:tcPr>
        <w:p w:rsidR="002A1A5A" w:rsidRPr="002A1A5A" w:rsidRDefault="002A1A5A" w:rsidP="002A1A5A">
          <w:pPr>
            <w:jc w:val="center"/>
            <w:rPr>
              <w:rFonts w:ascii="Arial" w:hAnsi="Arial" w:cs="Arial"/>
              <w:b/>
              <w:sz w:val="14"/>
              <w:szCs w:val="18"/>
            </w:rPr>
          </w:pPr>
          <w:r w:rsidRPr="002A1A5A">
            <w:rPr>
              <w:rFonts w:ascii="Arial" w:hAnsi="Arial" w:cs="Arial"/>
              <w:b/>
              <w:sz w:val="14"/>
              <w:szCs w:val="18"/>
            </w:rPr>
            <w:t>REG. EXP</w:t>
          </w:r>
        </w:p>
      </w:tc>
      <w:tc>
        <w:tcPr>
          <w:tcW w:w="1675" w:type="dxa"/>
        </w:tcPr>
        <w:p w:rsidR="002A1A5A" w:rsidRPr="002A1A5A" w:rsidRDefault="002A1A5A" w:rsidP="002A1A5A">
          <w:pPr>
            <w:rPr>
              <w:b/>
            </w:rPr>
          </w:pPr>
        </w:p>
      </w:tc>
    </w:tr>
  </w:tbl>
  <w:p w:rsidR="00265FDC" w:rsidRPr="002A1A5A" w:rsidRDefault="00CA270F" w:rsidP="002A1A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70F" w:rsidRDefault="00CA270F" w:rsidP="002A1A5A">
      <w:pPr>
        <w:spacing w:after="0" w:line="240" w:lineRule="auto"/>
      </w:pPr>
      <w:r>
        <w:separator/>
      </w:r>
    </w:p>
  </w:footnote>
  <w:footnote w:type="continuationSeparator" w:id="0">
    <w:p w:rsidR="00CA270F" w:rsidRDefault="00CA270F" w:rsidP="002A1A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2D47"/>
    <w:multiLevelType w:val="hybridMultilevel"/>
    <w:tmpl w:val="533CB5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31E51D9"/>
    <w:multiLevelType w:val="hybridMultilevel"/>
    <w:tmpl w:val="636EEC0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12AC7687"/>
    <w:multiLevelType w:val="hybridMultilevel"/>
    <w:tmpl w:val="F76CA6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6C1288F"/>
    <w:multiLevelType w:val="multilevel"/>
    <w:tmpl w:val="6846D1A6"/>
    <w:lvl w:ilvl="0">
      <w:start w:val="1"/>
      <w:numFmt w:val="upperRoman"/>
      <w:lvlText w:val="%1."/>
      <w:lvlJc w:val="right"/>
      <w:pPr>
        <w:ind w:left="1080" w:hanging="360"/>
      </w:pPr>
      <w:rPr>
        <w:rFonts w:hint="default"/>
        <w:b/>
        <w:sz w:val="20"/>
        <w:szCs w:val="2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2F2C6F8F"/>
    <w:multiLevelType w:val="hybridMultilevel"/>
    <w:tmpl w:val="8C8C585A"/>
    <w:lvl w:ilvl="0" w:tplc="0762A51C">
      <w:start w:val="3"/>
      <w:numFmt w:val="bullet"/>
      <w:lvlText w:val="-"/>
      <w:lvlJc w:val="left"/>
      <w:pPr>
        <w:ind w:left="644" w:hanging="360"/>
      </w:pPr>
      <w:rPr>
        <w:rFonts w:ascii="Century Gothic" w:eastAsia="Times New Roman" w:hAnsi="Century Gothic"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F6B2891"/>
    <w:multiLevelType w:val="hybridMultilevel"/>
    <w:tmpl w:val="2B501426"/>
    <w:lvl w:ilvl="0" w:tplc="0C0A0001">
      <w:start w:val="1"/>
      <w:numFmt w:val="bullet"/>
      <w:lvlText w:val=""/>
      <w:lvlJc w:val="left"/>
      <w:pPr>
        <w:ind w:left="1713" w:hanging="360"/>
      </w:pPr>
      <w:rPr>
        <w:rFonts w:ascii="Symbol" w:hAnsi="Symbol" w:hint="default"/>
      </w:rPr>
    </w:lvl>
    <w:lvl w:ilvl="1" w:tplc="0C0A0003">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6" w15:restartNumberingAfterBreak="0">
    <w:nsid w:val="4CC0288E"/>
    <w:multiLevelType w:val="multilevel"/>
    <w:tmpl w:val="F6EA3386"/>
    <w:lvl w:ilvl="0">
      <w:start w:val="1"/>
      <w:numFmt w:val="upperRoman"/>
      <w:lvlText w:val="%1."/>
      <w:lvlJc w:val="left"/>
      <w:pPr>
        <w:ind w:left="1080" w:hanging="720"/>
      </w:pPr>
      <w:rPr>
        <w:rFonts w:hint="default"/>
      </w:rPr>
    </w:lvl>
    <w:lvl w:ilvl="1">
      <w:start w:val="2"/>
      <w:numFmt w:val="decimal"/>
      <w:isLgl/>
      <w:lvlText w:val="%1.%2"/>
      <w:lvlJc w:val="left"/>
      <w:pPr>
        <w:ind w:left="1413" w:hanging="42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224" w:hanging="1800"/>
      </w:pPr>
      <w:rPr>
        <w:rFonts w:hint="default"/>
      </w:rPr>
    </w:lvl>
  </w:abstractNum>
  <w:abstractNum w:abstractNumId="7" w15:restartNumberingAfterBreak="0">
    <w:nsid w:val="62495FE7"/>
    <w:multiLevelType w:val="hybridMultilevel"/>
    <w:tmpl w:val="CE38F75E"/>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8" w15:restartNumberingAfterBreak="0">
    <w:nsid w:val="62E37B6B"/>
    <w:multiLevelType w:val="hybridMultilevel"/>
    <w:tmpl w:val="D10A2C48"/>
    <w:lvl w:ilvl="0" w:tplc="47F03E7E">
      <w:numFmt w:val="bullet"/>
      <w:lvlText w:val="-"/>
      <w:lvlJc w:val="left"/>
      <w:pPr>
        <w:ind w:left="502" w:hanging="360"/>
      </w:pPr>
      <w:rPr>
        <w:rFonts w:ascii="Century Gothic" w:eastAsia="Times New Roman" w:hAnsi="Century Gothic" w:cs="Aria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9" w15:restartNumberingAfterBreak="0">
    <w:nsid w:val="6B9C022E"/>
    <w:multiLevelType w:val="hybridMultilevel"/>
    <w:tmpl w:val="878A2974"/>
    <w:lvl w:ilvl="0" w:tplc="0C0A0001">
      <w:start w:val="1"/>
      <w:numFmt w:val="bullet"/>
      <w:lvlText w:val=""/>
      <w:lvlJc w:val="left"/>
      <w:pPr>
        <w:ind w:left="2130" w:hanging="360"/>
      </w:pPr>
      <w:rPr>
        <w:rFonts w:ascii="Symbol" w:hAnsi="Symbol"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abstractNum w:abstractNumId="10" w15:restartNumberingAfterBreak="0">
    <w:nsid w:val="78121A1C"/>
    <w:multiLevelType w:val="hybridMultilevel"/>
    <w:tmpl w:val="AE78DC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7B1F37B9"/>
    <w:multiLevelType w:val="hybridMultilevel"/>
    <w:tmpl w:val="141A781E"/>
    <w:lvl w:ilvl="0" w:tplc="BFFEE7E6">
      <w:numFmt w:val="bullet"/>
      <w:lvlText w:val="-"/>
      <w:lvlJc w:val="left"/>
      <w:pPr>
        <w:ind w:left="502" w:hanging="360"/>
      </w:pPr>
      <w:rPr>
        <w:rFonts w:ascii="Century Gothic" w:eastAsia="Times New Roman" w:hAnsi="Century Gothic" w:cs="Aria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num w:numId="1">
    <w:abstractNumId w:val="3"/>
  </w:num>
  <w:num w:numId="2">
    <w:abstractNumId w:val="10"/>
  </w:num>
  <w:num w:numId="3">
    <w:abstractNumId w:val="1"/>
  </w:num>
  <w:num w:numId="4">
    <w:abstractNumId w:val="2"/>
  </w:num>
  <w:num w:numId="5">
    <w:abstractNumId w:val="6"/>
  </w:num>
  <w:num w:numId="6">
    <w:abstractNumId w:val="5"/>
  </w:num>
  <w:num w:numId="7">
    <w:abstractNumId w:val="7"/>
  </w:num>
  <w:num w:numId="8">
    <w:abstractNumId w:val="9"/>
  </w:num>
  <w:num w:numId="9">
    <w:abstractNumId w:val="8"/>
  </w:num>
  <w:num w:numId="10">
    <w:abstractNumId w:val="11"/>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C91"/>
    <w:rsid w:val="0006389F"/>
    <w:rsid w:val="000C5CED"/>
    <w:rsid w:val="000E1222"/>
    <w:rsid w:val="001656EE"/>
    <w:rsid w:val="001F21A7"/>
    <w:rsid w:val="00250C91"/>
    <w:rsid w:val="002974DE"/>
    <w:rsid w:val="002A1A5A"/>
    <w:rsid w:val="003F41DB"/>
    <w:rsid w:val="004255AB"/>
    <w:rsid w:val="004763C9"/>
    <w:rsid w:val="00530B19"/>
    <w:rsid w:val="00555518"/>
    <w:rsid w:val="00584F19"/>
    <w:rsid w:val="005F13A4"/>
    <w:rsid w:val="0062448D"/>
    <w:rsid w:val="00650CB5"/>
    <w:rsid w:val="00705069"/>
    <w:rsid w:val="0072260A"/>
    <w:rsid w:val="007705CD"/>
    <w:rsid w:val="008013AF"/>
    <w:rsid w:val="00824BB5"/>
    <w:rsid w:val="00912807"/>
    <w:rsid w:val="00A719D8"/>
    <w:rsid w:val="00B17746"/>
    <w:rsid w:val="00CA270F"/>
    <w:rsid w:val="00CF4BE4"/>
    <w:rsid w:val="00D97BDE"/>
    <w:rsid w:val="00DC0AE8"/>
    <w:rsid w:val="00E61168"/>
    <w:rsid w:val="00EB0C3D"/>
    <w:rsid w:val="00ED1A4E"/>
    <w:rsid w:val="00F25DE8"/>
    <w:rsid w:val="00FE6C5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9D05E1"/>
  <w15:chartTrackingRefBased/>
  <w15:docId w15:val="{3DFA5916-6E11-4BFE-8174-38AB34465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250C91"/>
    <w:pPr>
      <w:spacing w:after="0" w:line="240" w:lineRule="auto"/>
    </w:pPr>
    <w:rPr>
      <w:lang w:val="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250C91"/>
    <w:pPr>
      <w:tabs>
        <w:tab w:val="center" w:pos="4252"/>
        <w:tab w:val="right" w:pos="8504"/>
      </w:tabs>
      <w:spacing w:after="0" w:line="240" w:lineRule="auto"/>
    </w:pPr>
    <w:rPr>
      <w:lang w:val="es-PE"/>
    </w:rPr>
  </w:style>
  <w:style w:type="character" w:customStyle="1" w:styleId="PiedepginaCar">
    <w:name w:val="Pie de página Car"/>
    <w:basedOn w:val="Fuentedeprrafopredeter"/>
    <w:link w:val="Piedepgina"/>
    <w:uiPriority w:val="99"/>
    <w:rsid w:val="00250C91"/>
    <w:rPr>
      <w:lang w:val="es-PE"/>
    </w:rPr>
  </w:style>
  <w:style w:type="paragraph" w:styleId="Prrafodelista">
    <w:name w:val="List Paragraph"/>
    <w:basedOn w:val="Normal"/>
    <w:link w:val="PrrafodelistaCar"/>
    <w:qFormat/>
    <w:rsid w:val="002A1A5A"/>
    <w:pPr>
      <w:ind w:left="720"/>
      <w:contextualSpacing/>
    </w:pPr>
    <w:rPr>
      <w:lang w:val="es-PE"/>
    </w:rPr>
  </w:style>
  <w:style w:type="character" w:customStyle="1" w:styleId="PrrafodelistaCar">
    <w:name w:val="Párrafo de lista Car"/>
    <w:link w:val="Prrafodelista"/>
    <w:locked/>
    <w:rsid w:val="002A1A5A"/>
    <w:rPr>
      <w:lang w:val="es-PE"/>
    </w:rPr>
  </w:style>
  <w:style w:type="paragraph" w:styleId="Encabezado">
    <w:name w:val="header"/>
    <w:basedOn w:val="Normal"/>
    <w:link w:val="EncabezadoCar"/>
    <w:uiPriority w:val="99"/>
    <w:unhideWhenUsed/>
    <w:rsid w:val="002A1A5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A1A5A"/>
  </w:style>
  <w:style w:type="table" w:customStyle="1" w:styleId="Tablaconcuadrcula1">
    <w:name w:val="Tabla con cuadrícula1"/>
    <w:basedOn w:val="Tablanormal"/>
    <w:next w:val="Tablaconcuadrcula"/>
    <w:uiPriority w:val="39"/>
    <w:rsid w:val="002A1A5A"/>
    <w:pPr>
      <w:spacing w:after="0" w:line="240" w:lineRule="auto"/>
    </w:pPr>
    <w:rPr>
      <w:lang w:val="es-P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rpo">
    <w:name w:val="cuerpo"/>
    <w:basedOn w:val="Normal"/>
    <w:rsid w:val="000C5CE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no-style-override">
    <w:name w:val="no-style-override"/>
    <w:basedOn w:val="Fuentedeprrafopredeter"/>
    <w:rsid w:val="000C5CED"/>
  </w:style>
  <w:style w:type="character" w:customStyle="1" w:styleId="estilos-para-listas-de-word-rtf-importadas-estilo-de-lista-importada-de-word1">
    <w:name w:val="estilos-para-listas-de-word-rtf-importadas-estilo-de-lista-importada-de-word1"/>
    <w:basedOn w:val="Fuentedeprrafopredeter"/>
    <w:rsid w:val="000C5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956453">
      <w:bodyDiv w:val="1"/>
      <w:marLeft w:val="0"/>
      <w:marRight w:val="0"/>
      <w:marTop w:val="0"/>
      <w:marBottom w:val="0"/>
      <w:divBdr>
        <w:top w:val="none" w:sz="0" w:space="0" w:color="auto"/>
        <w:left w:val="none" w:sz="0" w:space="0" w:color="auto"/>
        <w:bottom w:val="none" w:sz="0" w:space="0" w:color="auto"/>
        <w:right w:val="none" w:sz="0" w:space="0" w:color="auto"/>
      </w:divBdr>
    </w:div>
    <w:div w:id="585236481">
      <w:bodyDiv w:val="1"/>
      <w:marLeft w:val="0"/>
      <w:marRight w:val="0"/>
      <w:marTop w:val="0"/>
      <w:marBottom w:val="0"/>
      <w:divBdr>
        <w:top w:val="none" w:sz="0" w:space="0" w:color="auto"/>
        <w:left w:val="none" w:sz="0" w:space="0" w:color="auto"/>
        <w:bottom w:val="none" w:sz="0" w:space="0" w:color="auto"/>
        <w:right w:val="none" w:sz="0" w:space="0" w:color="auto"/>
      </w:divBdr>
    </w:div>
    <w:div w:id="606810525">
      <w:bodyDiv w:val="1"/>
      <w:marLeft w:val="0"/>
      <w:marRight w:val="0"/>
      <w:marTop w:val="0"/>
      <w:marBottom w:val="0"/>
      <w:divBdr>
        <w:top w:val="none" w:sz="0" w:space="0" w:color="auto"/>
        <w:left w:val="none" w:sz="0" w:space="0" w:color="auto"/>
        <w:bottom w:val="none" w:sz="0" w:space="0" w:color="auto"/>
        <w:right w:val="none" w:sz="0" w:space="0" w:color="auto"/>
      </w:divBdr>
    </w:div>
    <w:div w:id="1341278058">
      <w:bodyDiv w:val="1"/>
      <w:marLeft w:val="0"/>
      <w:marRight w:val="0"/>
      <w:marTop w:val="0"/>
      <w:marBottom w:val="0"/>
      <w:divBdr>
        <w:top w:val="none" w:sz="0" w:space="0" w:color="auto"/>
        <w:left w:val="none" w:sz="0" w:space="0" w:color="auto"/>
        <w:bottom w:val="none" w:sz="0" w:space="0" w:color="auto"/>
        <w:right w:val="none" w:sz="0" w:space="0" w:color="auto"/>
      </w:divBdr>
    </w:div>
    <w:div w:id="162418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hart" Target="charts/chart1.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png"/></Relationships>
</file>

<file path=word/charts/_rels/chart1.xml.rels><?xml version="1.0" encoding="UTF-8" standalone="yes"?>
<Relationships xmlns="http://schemas.openxmlformats.org/package/2006/relationships"><Relationship Id="rId3" Type="http://schemas.openxmlformats.org/officeDocument/2006/relationships/package" Target="../embeddings/Hoja_de_c_lculo_de_Microsoft_Excel.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ES"/>
              <a:t>CONSOLIDADO</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E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ndard"/>
        <c:varyColors val="0"/>
        <c:ser>
          <c:idx val="0"/>
          <c:order val="0"/>
          <c:tx>
            <c:strRef>
              <c:f>Hoja4!$B$3:$B$4</c:f>
              <c:strCache>
                <c:ptCount val="2"/>
                <c:pt idx="0">
                  <c:v>2019</c:v>
                </c:pt>
                <c:pt idx="1">
                  <c:v>RECLAMOS REGISTRADOS</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E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Hoja4!$A$5:$A$15</c:f>
              <c:strCache>
                <c:ptCount val="11"/>
                <c:pt idx="0">
                  <c:v>RED DE SALUD ACOBAMBA</c:v>
                </c:pt>
                <c:pt idx="1">
                  <c:v>RED DE SALUD ANGARAES</c:v>
                </c:pt>
                <c:pt idx="2">
                  <c:v>RED DE SALUD CASTROVIRREYNA</c:v>
                </c:pt>
                <c:pt idx="3">
                  <c:v>RED DE SALUD CHURCAMPA</c:v>
                </c:pt>
                <c:pt idx="4">
                  <c:v>RED DE SALUD HUANCAVELICA</c:v>
                </c:pt>
                <c:pt idx="5">
                  <c:v>RED DE SALUD HUAYTARA</c:v>
                </c:pt>
                <c:pt idx="6">
                  <c:v>RED DE SALUD TAYACAJA</c:v>
                </c:pt>
                <c:pt idx="7">
                  <c:v>HOSPITAL DEPARTAMENTAL DE HUANCAVELICA</c:v>
                </c:pt>
                <c:pt idx="8">
                  <c:v>HOSPITAL PAMPAS</c:v>
                </c:pt>
                <c:pt idx="9">
                  <c:v>HOSPITAL DE LIRCAY</c:v>
                </c:pt>
                <c:pt idx="10">
                  <c:v>HOSPITAL PROVINCIAL DE ACOBAMBA</c:v>
                </c:pt>
              </c:strCache>
            </c:strRef>
          </c:cat>
          <c:val>
            <c:numRef>
              <c:f>Hoja4!$B$5:$B$15</c:f>
              <c:numCache>
                <c:formatCode>General</c:formatCode>
                <c:ptCount val="11"/>
                <c:pt idx="0">
                  <c:v>3</c:v>
                </c:pt>
                <c:pt idx="1">
                  <c:v>6</c:v>
                </c:pt>
                <c:pt idx="2">
                  <c:v>5</c:v>
                </c:pt>
                <c:pt idx="3">
                  <c:v>14</c:v>
                </c:pt>
                <c:pt idx="4">
                  <c:v>13</c:v>
                </c:pt>
                <c:pt idx="5">
                  <c:v>0</c:v>
                </c:pt>
                <c:pt idx="6">
                  <c:v>4</c:v>
                </c:pt>
                <c:pt idx="7">
                  <c:v>101</c:v>
                </c:pt>
                <c:pt idx="8">
                  <c:v>7</c:v>
                </c:pt>
                <c:pt idx="9">
                  <c:v>8</c:v>
                </c:pt>
                <c:pt idx="10">
                  <c:v>1</c:v>
                </c:pt>
              </c:numCache>
            </c:numRef>
          </c:val>
          <c:extLst>
            <c:ext xmlns:c16="http://schemas.microsoft.com/office/drawing/2014/chart" uri="{C3380CC4-5D6E-409C-BE32-E72D297353CC}">
              <c16:uniqueId val="{00000000-65E3-4489-B633-16E294E876D1}"/>
            </c:ext>
          </c:extLst>
        </c:ser>
        <c:ser>
          <c:idx val="1"/>
          <c:order val="1"/>
          <c:tx>
            <c:strRef>
              <c:f>Hoja4!$C$3:$C$4</c:f>
              <c:strCache>
                <c:ptCount val="2"/>
                <c:pt idx="0">
                  <c:v>2020</c:v>
                </c:pt>
                <c:pt idx="1">
                  <c:v>RECLAMOS REGISTRADOS</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E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Hoja4!$A$5:$A$15</c:f>
              <c:strCache>
                <c:ptCount val="11"/>
                <c:pt idx="0">
                  <c:v>RED DE SALUD ACOBAMBA</c:v>
                </c:pt>
                <c:pt idx="1">
                  <c:v>RED DE SALUD ANGARAES</c:v>
                </c:pt>
                <c:pt idx="2">
                  <c:v>RED DE SALUD CASTROVIRREYNA</c:v>
                </c:pt>
                <c:pt idx="3">
                  <c:v>RED DE SALUD CHURCAMPA</c:v>
                </c:pt>
                <c:pt idx="4">
                  <c:v>RED DE SALUD HUANCAVELICA</c:v>
                </c:pt>
                <c:pt idx="5">
                  <c:v>RED DE SALUD HUAYTARA</c:v>
                </c:pt>
                <c:pt idx="6">
                  <c:v>RED DE SALUD TAYACAJA</c:v>
                </c:pt>
                <c:pt idx="7">
                  <c:v>HOSPITAL DEPARTAMENTAL DE HUANCAVELICA</c:v>
                </c:pt>
                <c:pt idx="8">
                  <c:v>HOSPITAL PAMPAS</c:v>
                </c:pt>
                <c:pt idx="9">
                  <c:v>HOSPITAL DE LIRCAY</c:v>
                </c:pt>
                <c:pt idx="10">
                  <c:v>HOSPITAL PROVINCIAL DE ACOBAMBA</c:v>
                </c:pt>
              </c:strCache>
            </c:strRef>
          </c:cat>
          <c:val>
            <c:numRef>
              <c:f>Hoja4!$C$5:$C$15</c:f>
              <c:numCache>
                <c:formatCode>General</c:formatCode>
                <c:ptCount val="11"/>
                <c:pt idx="0">
                  <c:v>3</c:v>
                </c:pt>
                <c:pt idx="1">
                  <c:v>1</c:v>
                </c:pt>
                <c:pt idx="2">
                  <c:v>2</c:v>
                </c:pt>
                <c:pt idx="3">
                  <c:v>1</c:v>
                </c:pt>
                <c:pt idx="4">
                  <c:v>8</c:v>
                </c:pt>
                <c:pt idx="5">
                  <c:v>2</c:v>
                </c:pt>
                <c:pt idx="6">
                  <c:v>0</c:v>
                </c:pt>
                <c:pt idx="7">
                  <c:v>53</c:v>
                </c:pt>
                <c:pt idx="8">
                  <c:v>1</c:v>
                </c:pt>
                <c:pt idx="9">
                  <c:v>0</c:v>
                </c:pt>
                <c:pt idx="10">
                  <c:v>2</c:v>
                </c:pt>
              </c:numCache>
            </c:numRef>
          </c:val>
          <c:extLst>
            <c:ext xmlns:c16="http://schemas.microsoft.com/office/drawing/2014/chart" uri="{C3380CC4-5D6E-409C-BE32-E72D297353CC}">
              <c16:uniqueId val="{00000001-65E3-4489-B633-16E294E876D1}"/>
            </c:ext>
          </c:extLst>
        </c:ser>
        <c:ser>
          <c:idx val="2"/>
          <c:order val="2"/>
          <c:tx>
            <c:strRef>
              <c:f>Hoja4!$D$3:$D$4</c:f>
              <c:strCache>
                <c:ptCount val="2"/>
                <c:pt idx="0">
                  <c:v>2021</c:v>
                </c:pt>
                <c:pt idx="1">
                  <c:v>RECLAMOS REGISTRADOS 2021</c:v>
                </c:pt>
              </c:strCache>
            </c:strRef>
          </c:tx>
          <c:spPr>
            <a:solidFill>
              <a:schemeClr val="accent3"/>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E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Hoja4!$A$5:$A$15</c:f>
              <c:strCache>
                <c:ptCount val="11"/>
                <c:pt idx="0">
                  <c:v>RED DE SALUD ACOBAMBA</c:v>
                </c:pt>
                <c:pt idx="1">
                  <c:v>RED DE SALUD ANGARAES</c:v>
                </c:pt>
                <c:pt idx="2">
                  <c:v>RED DE SALUD CASTROVIRREYNA</c:v>
                </c:pt>
                <c:pt idx="3">
                  <c:v>RED DE SALUD CHURCAMPA</c:v>
                </c:pt>
                <c:pt idx="4">
                  <c:v>RED DE SALUD HUANCAVELICA</c:v>
                </c:pt>
                <c:pt idx="5">
                  <c:v>RED DE SALUD HUAYTARA</c:v>
                </c:pt>
                <c:pt idx="6">
                  <c:v>RED DE SALUD TAYACAJA</c:v>
                </c:pt>
                <c:pt idx="7">
                  <c:v>HOSPITAL DEPARTAMENTAL DE HUANCAVELICA</c:v>
                </c:pt>
                <c:pt idx="8">
                  <c:v>HOSPITAL PAMPAS</c:v>
                </c:pt>
                <c:pt idx="9">
                  <c:v>HOSPITAL DE LIRCAY</c:v>
                </c:pt>
                <c:pt idx="10">
                  <c:v>HOSPITAL PROVINCIAL DE ACOBAMBA</c:v>
                </c:pt>
              </c:strCache>
            </c:strRef>
          </c:cat>
          <c:val>
            <c:numRef>
              <c:f>Hoja4!$D$5:$D$15</c:f>
              <c:numCache>
                <c:formatCode>General</c:formatCode>
                <c:ptCount val="11"/>
                <c:pt idx="0">
                  <c:v>8</c:v>
                </c:pt>
                <c:pt idx="1">
                  <c:v>1</c:v>
                </c:pt>
                <c:pt idx="2">
                  <c:v>0</c:v>
                </c:pt>
                <c:pt idx="3">
                  <c:v>1</c:v>
                </c:pt>
                <c:pt idx="4">
                  <c:v>1</c:v>
                </c:pt>
                <c:pt idx="5">
                  <c:v>0</c:v>
                </c:pt>
                <c:pt idx="6">
                  <c:v>0</c:v>
                </c:pt>
                <c:pt idx="7">
                  <c:v>62</c:v>
                </c:pt>
                <c:pt idx="8">
                  <c:v>3</c:v>
                </c:pt>
                <c:pt idx="9">
                  <c:v>0</c:v>
                </c:pt>
                <c:pt idx="10">
                  <c:v>0</c:v>
                </c:pt>
              </c:numCache>
            </c:numRef>
          </c:val>
          <c:extLst>
            <c:ext xmlns:c16="http://schemas.microsoft.com/office/drawing/2014/chart" uri="{C3380CC4-5D6E-409C-BE32-E72D297353CC}">
              <c16:uniqueId val="{00000002-65E3-4489-B633-16E294E876D1}"/>
            </c:ext>
          </c:extLst>
        </c:ser>
        <c:ser>
          <c:idx val="3"/>
          <c:order val="3"/>
          <c:tx>
            <c:strRef>
              <c:f>Hoja4!$E$3:$E$4</c:f>
              <c:strCache>
                <c:ptCount val="2"/>
                <c:pt idx="0">
                  <c:v>2022</c:v>
                </c:pt>
                <c:pt idx="1">
                  <c:v>RECLAMOS REGISTRADOS </c:v>
                </c:pt>
              </c:strCache>
            </c:strRef>
          </c:tx>
          <c:spPr>
            <a:solidFill>
              <a:schemeClr val="accent4"/>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E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Hoja4!$A$5:$A$15</c:f>
              <c:strCache>
                <c:ptCount val="11"/>
                <c:pt idx="0">
                  <c:v>RED DE SALUD ACOBAMBA</c:v>
                </c:pt>
                <c:pt idx="1">
                  <c:v>RED DE SALUD ANGARAES</c:v>
                </c:pt>
                <c:pt idx="2">
                  <c:v>RED DE SALUD CASTROVIRREYNA</c:v>
                </c:pt>
                <c:pt idx="3">
                  <c:v>RED DE SALUD CHURCAMPA</c:v>
                </c:pt>
                <c:pt idx="4">
                  <c:v>RED DE SALUD HUANCAVELICA</c:v>
                </c:pt>
                <c:pt idx="5">
                  <c:v>RED DE SALUD HUAYTARA</c:v>
                </c:pt>
                <c:pt idx="6">
                  <c:v>RED DE SALUD TAYACAJA</c:v>
                </c:pt>
                <c:pt idx="7">
                  <c:v>HOSPITAL DEPARTAMENTAL DE HUANCAVELICA</c:v>
                </c:pt>
                <c:pt idx="8">
                  <c:v>HOSPITAL PAMPAS</c:v>
                </c:pt>
                <c:pt idx="9">
                  <c:v>HOSPITAL DE LIRCAY</c:v>
                </c:pt>
                <c:pt idx="10">
                  <c:v>HOSPITAL PROVINCIAL DE ACOBAMBA</c:v>
                </c:pt>
              </c:strCache>
            </c:strRef>
          </c:cat>
          <c:val>
            <c:numRef>
              <c:f>Hoja4!$E$5:$E$15</c:f>
              <c:numCache>
                <c:formatCode>General</c:formatCode>
                <c:ptCount val="11"/>
                <c:pt idx="0">
                  <c:v>5</c:v>
                </c:pt>
                <c:pt idx="1">
                  <c:v>2</c:v>
                </c:pt>
                <c:pt idx="2">
                  <c:v>1</c:v>
                </c:pt>
                <c:pt idx="3">
                  <c:v>0</c:v>
                </c:pt>
                <c:pt idx="4">
                  <c:v>27</c:v>
                </c:pt>
                <c:pt idx="5">
                  <c:v>0</c:v>
                </c:pt>
                <c:pt idx="6">
                  <c:v>3</c:v>
                </c:pt>
                <c:pt idx="7">
                  <c:v>39</c:v>
                </c:pt>
                <c:pt idx="8">
                  <c:v>27</c:v>
                </c:pt>
                <c:pt idx="9">
                  <c:v>8</c:v>
                </c:pt>
                <c:pt idx="10">
                  <c:v>12</c:v>
                </c:pt>
              </c:numCache>
            </c:numRef>
          </c:val>
          <c:extLst>
            <c:ext xmlns:c16="http://schemas.microsoft.com/office/drawing/2014/chart" uri="{C3380CC4-5D6E-409C-BE32-E72D297353CC}">
              <c16:uniqueId val="{00000003-65E3-4489-B633-16E294E876D1}"/>
            </c:ext>
          </c:extLst>
        </c:ser>
        <c:dLbls>
          <c:showLegendKey val="0"/>
          <c:showVal val="1"/>
          <c:showCatName val="0"/>
          <c:showSerName val="0"/>
          <c:showPercent val="0"/>
          <c:showBubbleSize val="0"/>
        </c:dLbls>
        <c:gapWidth val="150"/>
        <c:shape val="box"/>
        <c:axId val="311713151"/>
        <c:axId val="311715231"/>
        <c:axId val="127435183"/>
      </c:bar3DChart>
      <c:catAx>
        <c:axId val="311713151"/>
        <c:scaling>
          <c:orientation val="minMax"/>
        </c:scaling>
        <c:delete val="0"/>
        <c:axPos val="b"/>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ES"/>
          </a:p>
        </c:txPr>
        <c:crossAx val="311715231"/>
        <c:crosses val="autoZero"/>
        <c:auto val="1"/>
        <c:lblAlgn val="ctr"/>
        <c:lblOffset val="100"/>
        <c:noMultiLvlLbl val="0"/>
      </c:catAx>
      <c:valAx>
        <c:axId val="311715231"/>
        <c:scaling>
          <c:orientation val="minMax"/>
        </c:scaling>
        <c:delete val="1"/>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s-ES"/>
                  <a:t> años</a:t>
                </a:r>
              </a:p>
            </c:rich>
          </c:tx>
          <c:layout>
            <c:manualLayout>
              <c:xMode val="edge"/>
              <c:yMode val="edge"/>
              <c:x val="0.11242104111986002"/>
              <c:y val="0.35279345290172059"/>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s-ES"/>
            </a:p>
          </c:txPr>
        </c:title>
        <c:numFmt formatCode="General" sourceLinked="1"/>
        <c:majorTickMark val="none"/>
        <c:minorTickMark val="none"/>
        <c:tickLblPos val="nextTo"/>
        <c:crossAx val="311713151"/>
        <c:crosses val="autoZero"/>
        <c:crossBetween val="between"/>
      </c:valAx>
      <c:serAx>
        <c:axId val="127435183"/>
        <c:scaling>
          <c:orientation val="minMax"/>
        </c:scaling>
        <c:delete val="1"/>
        <c:axPos val="b"/>
        <c:majorTickMark val="none"/>
        <c:minorTickMark val="none"/>
        <c:tickLblPos val="nextTo"/>
        <c:crossAx val="311715231"/>
        <c:crosses val="autoZero"/>
      </c:ser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E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645</TotalTime>
  <Pages>12</Pages>
  <Words>3104</Words>
  <Characters>17072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MAGALY VICTORIA ARIZAPANA</dc:creator>
  <cp:keywords/>
  <dc:description/>
  <cp:lastModifiedBy>CHANTAL MAGALY VICTORIA ARIZAPANA</cp:lastModifiedBy>
  <cp:revision>3</cp:revision>
  <dcterms:created xsi:type="dcterms:W3CDTF">2022-12-19T15:49:00Z</dcterms:created>
  <dcterms:modified xsi:type="dcterms:W3CDTF">2022-12-20T20:28:00Z</dcterms:modified>
</cp:coreProperties>
</file>