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5C6AF5EA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INFORME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2149A164" w:rsidR="00203E7D" w:rsidRPr="003B358D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 w:eastAsia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3B358D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</w:t>
      </w:r>
      <w:r w:rsidR="007F0033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Lic. </w:t>
      </w:r>
      <w:r w:rsidR="000A6BDB">
        <w:rPr>
          <w:rFonts w:ascii="Bookman Old Style" w:hAnsi="Bookman Old Style" w:cstheme="majorHAnsi"/>
          <w:b/>
          <w:bCs/>
          <w:sz w:val="22"/>
          <w:szCs w:val="22"/>
        </w:rPr>
        <w:t>Walter Gala Palomino</w:t>
      </w:r>
    </w:p>
    <w:p w14:paraId="1C1B22C7" w14:textId="20103795" w:rsidR="00203E7D" w:rsidRPr="007F0F71" w:rsidRDefault="000A6BDB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DIRECTOR DE LA UGEL TAYACAJA</w:t>
      </w:r>
      <w:r w:rsidR="00203E7D"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45CBDF45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50</w:t>
      </w:r>
      <w:r w:rsidR="000A6BDB">
        <w:rPr>
          <w:rFonts w:ascii="Bookman Old Style" w:hAnsi="Bookman Old Style" w:cstheme="majorHAnsi"/>
          <w:b/>
          <w:bCs/>
          <w:sz w:val="22"/>
          <w:szCs w:val="22"/>
        </w:rPr>
        <w:t>3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3625F1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1205AC80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3B358D">
        <w:rPr>
          <w:rFonts w:ascii="Bookman Old Style" w:hAnsi="Bookman Old Style" w:cstheme="majorHAnsi"/>
          <w:bCs/>
          <w:sz w:val="22"/>
          <w:szCs w:val="22"/>
        </w:rPr>
        <w:t>16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3B358D">
        <w:rPr>
          <w:rFonts w:ascii="Bookman Old Style" w:hAnsi="Bookman Old Style" w:cstheme="majorHAnsi"/>
          <w:bCs/>
          <w:sz w:val="22"/>
          <w:szCs w:val="22"/>
        </w:rPr>
        <w:t>julio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49284FB3" w14:textId="2A7B371D" w:rsidR="000A6BDB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50</w:t>
      </w:r>
      <w:r w:rsidR="000A6BDB">
        <w:rPr>
          <w:rFonts w:ascii="Bookman Old Style" w:hAnsi="Bookman Old Style"/>
          <w:sz w:val="22"/>
          <w:szCs w:val="22"/>
        </w:rPr>
        <w:t>3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0A6BDB">
        <w:rPr>
          <w:rFonts w:ascii="Bookman Old Style" w:hAnsi="Bookman Old Style"/>
          <w:sz w:val="22"/>
          <w:szCs w:val="22"/>
        </w:rPr>
        <w:t xml:space="preserve">rectifica el </w:t>
      </w:r>
      <w:r w:rsidR="002217F6">
        <w:rPr>
          <w:rFonts w:ascii="Bookman Old Style" w:hAnsi="Bookman Old Style"/>
          <w:sz w:val="22"/>
          <w:szCs w:val="22"/>
        </w:rPr>
        <w:t>Artículo</w:t>
      </w:r>
      <w:r w:rsidR="000A6BDB">
        <w:rPr>
          <w:rFonts w:ascii="Bookman Old Style" w:hAnsi="Bookman Old Style"/>
          <w:sz w:val="22"/>
          <w:szCs w:val="22"/>
        </w:rPr>
        <w:t xml:space="preserve"> 1° y demás que contenga de la RGGR N° 439-2026/GOB.REG.HVCA/GGR, de fecha 23 de junio del 2026, debiendo quedar redactado como a continuación se detalla:</w:t>
      </w:r>
    </w:p>
    <w:p w14:paraId="019CA7DE" w14:textId="77777777" w:rsidR="000A6BDB" w:rsidRDefault="000A6BDB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291F22A6" w14:textId="168785CA" w:rsidR="000A6BDB" w:rsidRPr="000A6BDB" w:rsidRDefault="000A6BDB" w:rsidP="000A6BDB">
      <w:pPr>
        <w:pStyle w:val="EstiloComicSans"/>
        <w:rPr>
          <w:rFonts w:ascii="Bookman Old Style" w:hAnsi="Bookman Old Style"/>
          <w:sz w:val="22"/>
          <w:szCs w:val="22"/>
          <w:u w:val="single"/>
        </w:rPr>
      </w:pPr>
      <w:r w:rsidRPr="000A6BDB">
        <w:rPr>
          <w:rFonts w:ascii="Bookman Old Style" w:hAnsi="Bookman Old Style"/>
          <w:sz w:val="22"/>
          <w:szCs w:val="22"/>
          <w:u w:val="single"/>
        </w:rPr>
        <w:t>DEBE DECIR:</w:t>
      </w:r>
    </w:p>
    <w:p w14:paraId="2FB03D82" w14:textId="4EAD7946" w:rsidR="000A6BDB" w:rsidRPr="000A6BDB" w:rsidRDefault="000A6BDB" w:rsidP="000A6BDB">
      <w:pPr>
        <w:pStyle w:val="EstiloComicSans"/>
        <w:ind w:left="284"/>
        <w:rPr>
          <w:rFonts w:ascii="Bookman Old Style" w:hAnsi="Bookman Old Style"/>
          <w:sz w:val="22"/>
          <w:szCs w:val="22"/>
          <w:u w:val="single"/>
        </w:rPr>
      </w:pPr>
      <w:r w:rsidRPr="000A6BDB">
        <w:rPr>
          <w:rFonts w:ascii="Bookman Old Style" w:hAnsi="Bookman Old Style"/>
          <w:sz w:val="22"/>
          <w:szCs w:val="22"/>
          <w:u w:val="single"/>
        </w:rPr>
        <w:t>ARTÍCULO 1º. - (...)</w:t>
      </w:r>
    </w:p>
    <w:p w14:paraId="54B839A1" w14:textId="70125602" w:rsidR="000A6BDB" w:rsidRPr="000A6BDB" w:rsidRDefault="000A6BDB" w:rsidP="000A6BDB">
      <w:pPr>
        <w:pStyle w:val="EstiloComicSans"/>
        <w:rPr>
          <w:rFonts w:ascii="Bookman Old Style" w:hAnsi="Bookman Old Style"/>
          <w:sz w:val="22"/>
          <w:szCs w:val="22"/>
        </w:rPr>
      </w:pPr>
      <w:r w:rsidRPr="000A6BDB">
        <w:rPr>
          <w:rFonts w:ascii="Bookman Old Style" w:hAnsi="Bookman Old Style"/>
          <w:sz w:val="22"/>
          <w:szCs w:val="22"/>
        </w:rPr>
        <w:t>que está conformada por:</w:t>
      </w:r>
    </w:p>
    <w:p w14:paraId="3A87C296" w14:textId="0EC7F8D0" w:rsidR="000A6BDB" w:rsidRPr="000A6BDB" w:rsidRDefault="000A6BDB" w:rsidP="000A6BDB">
      <w:pPr>
        <w:pStyle w:val="EstiloComicSans"/>
        <w:rPr>
          <w:rFonts w:ascii="Bookman Old Style" w:hAnsi="Bookman Old Style"/>
          <w:sz w:val="22"/>
          <w:szCs w:val="22"/>
        </w:rPr>
      </w:pPr>
      <w:r w:rsidRPr="000A6BDB">
        <w:rPr>
          <w:rFonts w:ascii="Bookman Old Style" w:hAnsi="Bookman Old Style"/>
          <w:sz w:val="22"/>
          <w:szCs w:val="22"/>
        </w:rPr>
        <w:t>UNIDAD EJECUTORA QUE RECEPCIONA: UNIDAD DE GESTIÓN EDUCATIVA LOCAL</w:t>
      </w:r>
      <w:r w:rsidR="002217F6">
        <w:rPr>
          <w:rFonts w:ascii="Bookman Old Style" w:hAnsi="Bookman Old Style"/>
          <w:sz w:val="22"/>
          <w:szCs w:val="22"/>
        </w:rPr>
        <w:t xml:space="preserve"> </w:t>
      </w:r>
      <w:r w:rsidRPr="000A6BDB">
        <w:rPr>
          <w:rFonts w:ascii="Bookman Old Style" w:hAnsi="Bookman Old Style"/>
          <w:sz w:val="22"/>
          <w:szCs w:val="22"/>
        </w:rPr>
        <w:t>-</w:t>
      </w:r>
      <w:r w:rsidR="002217F6">
        <w:rPr>
          <w:rFonts w:ascii="Bookman Old Style" w:hAnsi="Bookman Old Style"/>
          <w:sz w:val="22"/>
          <w:szCs w:val="22"/>
        </w:rPr>
        <w:t xml:space="preserve"> </w:t>
      </w:r>
      <w:r w:rsidRPr="000A6BDB">
        <w:rPr>
          <w:rFonts w:ascii="Bookman Old Style" w:hAnsi="Bookman Old Style"/>
          <w:sz w:val="22"/>
          <w:szCs w:val="22"/>
        </w:rPr>
        <w:t>UGEL TAYACAJA.</w:t>
      </w:r>
    </w:p>
    <w:p w14:paraId="0540B9F4" w14:textId="77777777" w:rsidR="000A6BDB" w:rsidRPr="000A6BDB" w:rsidRDefault="000A6BDB" w:rsidP="000A6BDB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2217F6" w14:paraId="0BEA5563" w14:textId="77777777" w:rsidTr="002217F6">
        <w:tc>
          <w:tcPr>
            <w:tcW w:w="2122" w:type="dxa"/>
          </w:tcPr>
          <w:p w14:paraId="2A8FD099" w14:textId="00E18C3B" w:rsidR="002217F6" w:rsidRDefault="002217F6" w:rsidP="000A6BDB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6372" w:type="dxa"/>
          </w:tcPr>
          <w:p w14:paraId="6A4248A8" w14:textId="13969DCB" w:rsidR="002217F6" w:rsidRDefault="002217F6" w:rsidP="000A6BDB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Arq. Maria Luz Canchari Felix – Responsable de la Oficina de Infraestructura </w:t>
            </w:r>
          </w:p>
        </w:tc>
      </w:tr>
      <w:tr w:rsidR="002217F6" w14:paraId="3B64662E" w14:textId="77777777" w:rsidTr="004B7495">
        <w:tc>
          <w:tcPr>
            <w:tcW w:w="8494" w:type="dxa"/>
            <w:gridSpan w:val="2"/>
          </w:tcPr>
          <w:p w14:paraId="520F98C4" w14:textId="78B2556D" w:rsidR="002217F6" w:rsidRDefault="002217F6" w:rsidP="002217F6">
            <w:pPr>
              <w:pStyle w:val="EstiloComicSans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(…)</w:t>
            </w:r>
          </w:p>
        </w:tc>
      </w:tr>
    </w:tbl>
    <w:p w14:paraId="20B891DB" w14:textId="39751BB7" w:rsidR="000A6BDB" w:rsidRDefault="000A6BDB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0D6F414E" w14:textId="3F3A5CCF" w:rsidR="00203E7D" w:rsidRPr="00C47602" w:rsidRDefault="00D23902" w:rsidP="00203E7D">
      <w:pPr>
        <w:pStyle w:val="EstiloComicSans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</w:t>
      </w:r>
      <w:r w:rsidR="007F0F71" w:rsidRPr="007F0F71">
        <w:rPr>
          <w:rFonts w:ascii="Bookman Old Style" w:hAnsi="Bookman Old Style"/>
          <w:sz w:val="22"/>
          <w:szCs w:val="22"/>
        </w:rPr>
        <w:t xml:space="preserve">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21AA3FEC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>Unidad Ejecutora que Recepcióna</w:t>
            </w:r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</w:t>
            </w:r>
            <w:r w:rsidR="002217F6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de Gestión Educativa Local – Ugel Tayacaja 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2D654BD6" w:rsidR="007F0F71" w:rsidRPr="00C47602" w:rsidRDefault="002217F6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>Dr. Leon Huaman Ramos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4111" w:type="dxa"/>
          </w:tcPr>
          <w:p w14:paraId="0B0C24BD" w14:textId="6A25D115" w:rsidR="007F0F71" w:rsidRPr="00D23902" w:rsidRDefault="002217F6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it-IT"/>
              </w:rPr>
            </w:pPr>
            <w:r>
              <w:rPr>
                <w:rFonts w:ascii="Bookman Old Style" w:hAnsi="Bookman Old Style"/>
                <w:sz w:val="22"/>
                <w:szCs w:val="22"/>
                <w:lang w:val="it-IT"/>
              </w:rPr>
              <w:t xml:space="preserve">Arq. </w:t>
            </w:r>
            <w:r>
              <w:rPr>
                <w:rFonts w:ascii="Bookman Old Style" w:hAnsi="Bookman Old Style"/>
                <w:sz w:val="22"/>
                <w:szCs w:val="22"/>
              </w:rPr>
              <w:t>Maria Luz Canchari Felix</w:t>
            </w:r>
          </w:p>
        </w:tc>
        <w:tc>
          <w:tcPr>
            <w:tcW w:w="2120" w:type="dxa"/>
          </w:tcPr>
          <w:p w14:paraId="6BEA0EBF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4111" w:type="dxa"/>
          </w:tcPr>
          <w:p w14:paraId="0FBA3735" w14:textId="7588AE91" w:rsidR="007F0F71" w:rsidRPr="007F0F71" w:rsidRDefault="002217F6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CPC. Abel David Condor Tinoco 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2217F6" w:rsidRPr="007F0F71" w14:paraId="231C6CE3" w14:textId="77777777" w:rsidTr="007F0F71">
        <w:tc>
          <w:tcPr>
            <w:tcW w:w="2263" w:type="dxa"/>
          </w:tcPr>
          <w:p w14:paraId="2FCC6AE8" w14:textId="5F8ABCBD" w:rsidR="002217F6" w:rsidRPr="007F0F71" w:rsidRDefault="002217F6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Tercer Miembro </w:t>
            </w:r>
          </w:p>
        </w:tc>
        <w:tc>
          <w:tcPr>
            <w:tcW w:w="4111" w:type="dxa"/>
          </w:tcPr>
          <w:p w14:paraId="502E1B8D" w14:textId="60FE4293" w:rsidR="002217F6" w:rsidRDefault="002217F6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CPC. Rolando Samuel Palacios Villenas </w:t>
            </w:r>
          </w:p>
        </w:tc>
        <w:tc>
          <w:tcPr>
            <w:tcW w:w="2120" w:type="dxa"/>
          </w:tcPr>
          <w:p w14:paraId="13E3BED3" w14:textId="7C70F69A" w:rsidR="002217F6" w:rsidRPr="007F0F71" w:rsidRDefault="00E00970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22B2137C" w14:textId="154CEE33" w:rsidR="00203E7D" w:rsidRPr="003B358D" w:rsidRDefault="00203E7D" w:rsidP="002217F6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408D161E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C64310A" w14:textId="77777777" w:rsidR="002217F6" w:rsidRPr="003B358D" w:rsidRDefault="002217F6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A6BDB"/>
    <w:rsid w:val="00203E7D"/>
    <w:rsid w:val="002217F6"/>
    <w:rsid w:val="003625F1"/>
    <w:rsid w:val="003B358D"/>
    <w:rsid w:val="007F0033"/>
    <w:rsid w:val="007F0F71"/>
    <w:rsid w:val="007F46D4"/>
    <w:rsid w:val="00C47602"/>
    <w:rsid w:val="00D23902"/>
    <w:rsid w:val="00E00970"/>
    <w:rsid w:val="00E42EFF"/>
    <w:rsid w:val="00E91F02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4</cp:revision>
  <dcterms:created xsi:type="dcterms:W3CDTF">2026-07-16T19:40:00Z</dcterms:created>
  <dcterms:modified xsi:type="dcterms:W3CDTF">2026-07-16T20:22:00Z</dcterms:modified>
</cp:coreProperties>
</file>